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1D2B5">
      <w:pPr>
        <w:widowControl/>
        <w:spacing w:after="200" w:line="220" w:lineRule="atLeast"/>
        <w:jc w:val="left"/>
        <w:rPr>
          <w:rFonts w:ascii="黑体" w:hAnsi="黑体" w:eastAsia="黑体" w:cs="黑体"/>
          <w:bCs/>
          <w:color w:val="000000"/>
          <w:kern w:val="0"/>
          <w:sz w:val="24"/>
          <w:szCs w:val="24"/>
        </w:rPr>
      </w:pPr>
    </w:p>
    <w:p w14:paraId="33491945">
      <w:pPr>
        <w:pStyle w:val="2"/>
        <w:rPr>
          <w:rFonts w:ascii="黑体" w:hAnsi="黑体" w:eastAsia="黑体" w:cs="黑体"/>
          <w:bCs/>
          <w:color w:val="000000"/>
          <w:kern w:val="0"/>
          <w:sz w:val="24"/>
          <w:szCs w:val="24"/>
        </w:rPr>
      </w:pPr>
    </w:p>
    <w:p w14:paraId="01870672">
      <w:pPr>
        <w:pStyle w:val="17"/>
        <w:keepNext w:val="0"/>
        <w:keepLines w:val="0"/>
        <w:widowControl/>
        <w:suppressLineNumbers w:val="0"/>
        <w:spacing w:line="360" w:lineRule="auto"/>
        <w:jc w:val="center"/>
        <w:rPr>
          <w:rFonts w:hint="default" w:ascii="Times New Roman" w:hAnsi="Times New Roman" w:eastAsia="宋体" w:cs="Times New Roman"/>
          <w:color w:val="000000"/>
          <w:kern w:val="0"/>
          <w:sz w:val="44"/>
          <w:szCs w:val="44"/>
        </w:rPr>
      </w:pPr>
      <w:r>
        <w:rPr>
          <w:rFonts w:hint="eastAsia" w:ascii="Times New Roman" w:hAnsi="Times New Roman" w:eastAsia="宋体" w:cs="Times New Roman"/>
          <w:b/>
          <w:color w:val="000000"/>
          <w:kern w:val="0"/>
          <w:sz w:val="44"/>
          <w:szCs w:val="44"/>
          <w:lang w:val="en-US" w:eastAsia="zh-CN" w:bidi="ar-SA"/>
        </w:rPr>
        <w:t>优美科（苏州）半导体材料有限公司2410-320543-89-01-900280年加工半导体材料2000片、分选包装光学材料40吨项目（第一阶段）</w:t>
      </w:r>
      <w:r>
        <w:rPr>
          <w:rFonts w:hint="default" w:ascii="Times New Roman" w:hAnsi="Times New Roman" w:eastAsia="宋体" w:cs="Times New Roman"/>
          <w:b/>
          <w:color w:val="000000"/>
          <w:kern w:val="0"/>
          <w:sz w:val="44"/>
          <w:szCs w:val="44"/>
        </w:rPr>
        <w:t>竣工环境保护验收监测报告</w:t>
      </w:r>
    </w:p>
    <w:p w14:paraId="02729687">
      <w:pPr>
        <w:widowControl/>
        <w:adjustRightInd w:val="0"/>
        <w:snapToGrid w:val="0"/>
        <w:spacing w:after="200" w:line="360" w:lineRule="auto"/>
        <w:jc w:val="center"/>
        <w:rPr>
          <w:rFonts w:hint="default" w:ascii="Times New Roman" w:hAnsi="Times New Roman" w:eastAsia="宋体" w:cs="Times New Roman"/>
          <w:color w:val="auto"/>
          <w:sz w:val="28"/>
        </w:rPr>
      </w:pPr>
    </w:p>
    <w:p w14:paraId="4A574ECD">
      <w:pPr>
        <w:widowControl/>
        <w:adjustRightInd w:val="0"/>
        <w:snapToGrid w:val="0"/>
        <w:spacing w:after="200" w:line="360" w:lineRule="auto"/>
        <w:jc w:val="center"/>
        <w:rPr>
          <w:rFonts w:hint="default" w:ascii="Times New Roman" w:hAnsi="Times New Roman" w:eastAsia="宋体" w:cs="Times New Roman"/>
          <w:color w:val="auto"/>
          <w:sz w:val="28"/>
        </w:rPr>
      </w:pPr>
    </w:p>
    <w:p w14:paraId="7784E42E">
      <w:pPr>
        <w:widowControl/>
        <w:adjustRightInd w:val="0"/>
        <w:snapToGrid w:val="0"/>
        <w:spacing w:after="200" w:line="360" w:lineRule="auto"/>
        <w:jc w:val="center"/>
        <w:rPr>
          <w:rFonts w:hint="default" w:ascii="Times New Roman" w:hAnsi="Times New Roman" w:eastAsia="宋体" w:cs="Times New Roman"/>
          <w:color w:val="auto"/>
          <w:kern w:val="0"/>
          <w:sz w:val="28"/>
        </w:rPr>
      </w:pPr>
      <w:r>
        <w:rPr>
          <w:rFonts w:hint="default" w:ascii="Times New Roman" w:hAnsi="Times New Roman" w:eastAsia="宋体" w:cs="Times New Roman"/>
          <w:color w:val="auto"/>
          <w:sz w:val="28"/>
        </w:rPr>
        <w:t>（20</w:t>
      </w:r>
      <w:r>
        <w:rPr>
          <w:rFonts w:hint="eastAsia" w:ascii="Times New Roman" w:hAnsi="Times New Roman" w:eastAsia="宋体" w:cs="Times New Roman"/>
          <w:color w:val="auto"/>
          <w:sz w:val="28"/>
          <w:lang w:val="en-US" w:eastAsia="zh-CN"/>
        </w:rPr>
        <w:t>25</w:t>
      </w:r>
      <w:r>
        <w:rPr>
          <w:rFonts w:hint="default" w:ascii="Times New Roman" w:hAnsi="Times New Roman" w:eastAsia="宋体" w:cs="Times New Roman"/>
          <w:color w:val="auto"/>
          <w:sz w:val="28"/>
        </w:rPr>
        <w:t>）</w:t>
      </w:r>
      <w:r>
        <w:rPr>
          <w:rFonts w:hint="eastAsia" w:ascii="Times New Roman" w:hAnsi="Times New Roman" w:eastAsia="宋体" w:cs="Times New Roman"/>
          <w:color w:val="auto"/>
          <w:sz w:val="28"/>
          <w:lang w:val="en-US" w:eastAsia="zh-CN"/>
        </w:rPr>
        <w:t>绿鹏</w:t>
      </w:r>
      <w:r>
        <w:rPr>
          <w:rFonts w:hint="default" w:ascii="Times New Roman" w:hAnsi="Times New Roman" w:eastAsia="宋体" w:cs="Times New Roman"/>
          <w:color w:val="auto"/>
          <w:sz w:val="28"/>
        </w:rPr>
        <w:t>（验收）字第（0</w:t>
      </w:r>
      <w:r>
        <w:rPr>
          <w:rFonts w:hint="default" w:ascii="Times New Roman" w:hAnsi="Times New Roman" w:eastAsia="宋体" w:cs="Times New Roman"/>
          <w:color w:val="auto"/>
          <w:sz w:val="28"/>
          <w:lang w:val="en-US" w:eastAsia="zh-CN"/>
        </w:rPr>
        <w:t>0</w:t>
      </w:r>
      <w:r>
        <w:rPr>
          <w:rFonts w:hint="eastAsia" w:ascii="Times New Roman" w:hAnsi="Times New Roman" w:eastAsia="宋体" w:cs="Times New Roman"/>
          <w:color w:val="auto"/>
          <w:sz w:val="28"/>
          <w:lang w:val="en-US" w:eastAsia="zh-CN"/>
        </w:rPr>
        <w:t>21</w:t>
      </w:r>
      <w:r>
        <w:rPr>
          <w:rFonts w:hint="default" w:ascii="Times New Roman" w:hAnsi="Times New Roman" w:eastAsia="宋体" w:cs="Times New Roman"/>
          <w:color w:val="auto"/>
          <w:sz w:val="28"/>
        </w:rPr>
        <w:t>）号</w:t>
      </w:r>
    </w:p>
    <w:p w14:paraId="0C9FB87E">
      <w:pPr>
        <w:widowControl/>
        <w:adjustRightInd w:val="0"/>
        <w:snapToGrid w:val="0"/>
        <w:spacing w:after="200" w:line="360" w:lineRule="auto"/>
        <w:jc w:val="center"/>
        <w:rPr>
          <w:rFonts w:hint="default" w:ascii="Times New Roman" w:hAnsi="Times New Roman" w:eastAsia="宋体" w:cs="Times New Roman"/>
          <w:color w:val="auto"/>
          <w:sz w:val="28"/>
        </w:rPr>
      </w:pPr>
    </w:p>
    <w:p w14:paraId="5B558D7E">
      <w:pPr>
        <w:pStyle w:val="2"/>
        <w:rPr>
          <w:rFonts w:hint="eastAsia"/>
        </w:rPr>
      </w:pPr>
    </w:p>
    <w:p w14:paraId="4FE3667C">
      <w:pPr>
        <w:pStyle w:val="2"/>
        <w:rPr>
          <w:rFonts w:hint="eastAsia" w:ascii="仿宋_GB2312" w:hAnsi="Tahoma" w:eastAsia="仿宋_GB2312" w:cs="Times New Roman"/>
          <w:color w:val="000000"/>
          <w:kern w:val="0"/>
          <w:sz w:val="28"/>
        </w:rPr>
      </w:pPr>
    </w:p>
    <w:p w14:paraId="0E9CEB5D">
      <w:pPr>
        <w:pStyle w:val="2"/>
        <w:rPr>
          <w:rFonts w:hint="eastAsia" w:ascii="仿宋_GB2312" w:hAnsi="Tahoma" w:eastAsia="仿宋_GB2312" w:cs="Times New Roman"/>
          <w:color w:val="000000"/>
          <w:kern w:val="0"/>
          <w:sz w:val="28"/>
        </w:rPr>
      </w:pPr>
    </w:p>
    <w:p w14:paraId="59083BD5">
      <w:pPr>
        <w:pStyle w:val="2"/>
        <w:rPr>
          <w:rFonts w:hint="eastAsia" w:ascii="仿宋_GB2312" w:hAnsi="Tahoma" w:eastAsia="仿宋_GB2312" w:cs="Times New Roman"/>
          <w:color w:val="000000"/>
          <w:kern w:val="0"/>
          <w:sz w:val="28"/>
        </w:rPr>
      </w:pPr>
    </w:p>
    <w:p w14:paraId="360E56AD">
      <w:pPr>
        <w:pStyle w:val="2"/>
        <w:rPr>
          <w:rFonts w:hint="eastAsia" w:ascii="仿宋_GB2312" w:hAnsi="Tahoma" w:eastAsia="仿宋_GB2312" w:cs="Times New Roman"/>
          <w:color w:val="000000"/>
          <w:kern w:val="0"/>
          <w:sz w:val="28"/>
        </w:rPr>
      </w:pPr>
    </w:p>
    <w:p w14:paraId="7ADCFD05">
      <w:pPr>
        <w:pStyle w:val="2"/>
        <w:rPr>
          <w:rFonts w:hint="eastAsia" w:ascii="仿宋_GB2312" w:hAnsi="Tahoma" w:eastAsia="仿宋_GB2312" w:cs="Times New Roman"/>
          <w:color w:val="000000"/>
          <w:kern w:val="0"/>
          <w:sz w:val="28"/>
        </w:rPr>
      </w:pPr>
    </w:p>
    <w:p w14:paraId="57B9206D">
      <w:pPr>
        <w:pStyle w:val="17"/>
        <w:keepNext w:val="0"/>
        <w:keepLines w:val="0"/>
        <w:widowControl/>
        <w:suppressLineNumbers w:val="0"/>
        <w:ind w:firstLine="840" w:firstLineChars="300"/>
        <w:rPr>
          <w:rFonts w:hint="eastAsia" w:ascii="宋体" w:hAnsi="宋体" w:eastAsia="宋体" w:cs="宋体"/>
          <w:b/>
          <w:color w:val="000000"/>
          <w:kern w:val="0"/>
          <w:sz w:val="28"/>
          <w:szCs w:val="28"/>
          <w:lang w:val="en-US" w:eastAsia="zh-CN" w:bidi="ar-SA"/>
        </w:rPr>
      </w:pPr>
      <w:r>
        <w:rPr>
          <w:rFonts w:hint="eastAsia" w:ascii="宋体" w:hAnsi="宋体" w:eastAsia="宋体" w:cs="宋体"/>
          <w:color w:val="000000"/>
          <w:kern w:val="0"/>
          <w:sz w:val="28"/>
          <w:szCs w:val="28"/>
        </w:rPr>
        <w:t>建设单位:</w:t>
      </w:r>
      <w:r>
        <w:rPr>
          <w:rFonts w:hint="eastAsia" w:ascii="宋体" w:hAnsi="宋体" w:eastAsia="宋体" w:cs="宋体"/>
          <w:color w:val="000000"/>
          <w:kern w:val="0"/>
          <w:sz w:val="28"/>
          <w:szCs w:val="28"/>
          <w:lang w:val="en-US" w:eastAsia="zh-CN"/>
        </w:rPr>
        <w:t xml:space="preserve">      </w:t>
      </w:r>
      <w:r>
        <w:rPr>
          <w:rFonts w:hint="eastAsia" w:eastAsia="宋体" w:cs="宋体"/>
          <w:color w:val="000000"/>
          <w:kern w:val="0"/>
          <w:sz w:val="28"/>
          <w:szCs w:val="28"/>
          <w:lang w:val="en-US" w:eastAsia="zh-CN" w:bidi="ar-SA"/>
        </w:rPr>
        <w:t>优美科（苏州）半导体材料有限公司</w:t>
      </w:r>
    </w:p>
    <w:p w14:paraId="0A7C9E77">
      <w:pPr>
        <w:widowControl/>
        <w:adjustRightInd w:val="0"/>
        <w:snapToGrid w:val="0"/>
        <w:spacing w:after="200"/>
        <w:ind w:firstLine="840" w:firstLineChars="300"/>
        <w:jc w:val="left"/>
        <w:rPr>
          <w:rFonts w:hint="eastAsia" w:ascii="宋体" w:hAnsi="宋体" w:eastAsia="宋体" w:cs="宋体"/>
          <w:b/>
          <w:sz w:val="44"/>
          <w:szCs w:val="44"/>
        </w:rPr>
      </w:pPr>
      <w:r>
        <w:rPr>
          <w:rFonts w:hint="eastAsia" w:ascii="宋体" w:hAnsi="宋体" w:eastAsia="宋体" w:cs="宋体"/>
          <w:color w:val="000000"/>
          <w:kern w:val="0"/>
          <w:sz w:val="28"/>
          <w:szCs w:val="28"/>
        </w:rPr>
        <w:t>编制单位：</w:t>
      </w:r>
      <w:r>
        <w:rPr>
          <w:rFonts w:hint="eastAsia" w:ascii="宋体" w:hAnsi="宋体" w:eastAsia="宋体" w:cs="宋体"/>
          <w:color w:val="000000"/>
          <w:kern w:val="0"/>
          <w:sz w:val="28"/>
          <w:szCs w:val="28"/>
          <w:lang w:val="en-US" w:eastAsia="zh-CN"/>
        </w:rPr>
        <w:t xml:space="preserve">     苏州绿鹏环保科技有限公司</w:t>
      </w:r>
    </w:p>
    <w:p w14:paraId="1C38EF3D">
      <w:pPr>
        <w:widowControl/>
        <w:adjustRightInd w:val="0"/>
        <w:snapToGrid w:val="0"/>
        <w:spacing w:after="200" w:line="360" w:lineRule="auto"/>
        <w:ind w:firstLine="840" w:firstLineChars="300"/>
        <w:jc w:val="left"/>
        <w:rPr>
          <w:rFonts w:hint="default" w:ascii="Times New Roman" w:hAnsi="Times New Roman" w:eastAsia="宋体" w:cs="Times New Roman"/>
          <w:color w:val="000000"/>
          <w:kern w:val="0"/>
          <w:sz w:val="28"/>
          <w:szCs w:val="28"/>
        </w:rPr>
      </w:pPr>
      <w:r>
        <w:rPr>
          <w:rFonts w:hint="eastAsia" w:ascii="宋体" w:hAnsi="宋体" w:eastAsia="宋体" w:cs="宋体"/>
          <w:color w:val="000000"/>
          <w:kern w:val="0"/>
          <w:sz w:val="28"/>
          <w:szCs w:val="28"/>
        </w:rPr>
        <w:t xml:space="preserve">  </w:t>
      </w:r>
    </w:p>
    <w:p w14:paraId="2958C21F">
      <w:pPr>
        <w:widowControl/>
        <w:adjustRightInd w:val="0"/>
        <w:snapToGrid w:val="0"/>
        <w:spacing w:after="200"/>
        <w:jc w:val="center"/>
        <w:rPr>
          <w:rFonts w:hint="default" w:ascii="Times New Roman" w:hAnsi="Times New Roman" w:eastAsia="宋体" w:cs="Times New Roman"/>
          <w:bCs/>
          <w:color w:val="000000"/>
          <w:kern w:val="0"/>
          <w:sz w:val="28"/>
          <w:szCs w:val="28"/>
        </w:rPr>
      </w:pPr>
      <w:r>
        <w:rPr>
          <w:rFonts w:hint="eastAsia" w:ascii="Times New Roman" w:hAnsi="Times New Roman" w:eastAsia="宋体" w:cs="Times New Roman"/>
          <w:bCs/>
          <w:color w:val="000000"/>
          <w:kern w:val="0"/>
          <w:sz w:val="28"/>
          <w:szCs w:val="28"/>
          <w:lang w:val="en-US" w:eastAsia="zh-CN"/>
        </w:rPr>
        <w:t>二〇二五</w:t>
      </w:r>
      <w:r>
        <w:rPr>
          <w:rFonts w:hint="default" w:ascii="Times New Roman" w:hAnsi="Times New Roman" w:eastAsia="宋体" w:cs="Times New Roman"/>
          <w:bCs/>
          <w:color w:val="000000"/>
          <w:kern w:val="0"/>
          <w:sz w:val="28"/>
          <w:szCs w:val="28"/>
        </w:rPr>
        <w:t>年</w:t>
      </w:r>
      <w:r>
        <w:rPr>
          <w:rFonts w:hint="eastAsia" w:ascii="Times New Roman" w:hAnsi="Times New Roman" w:eastAsia="宋体" w:cs="Times New Roman"/>
          <w:bCs/>
          <w:color w:val="000000"/>
          <w:kern w:val="0"/>
          <w:sz w:val="28"/>
          <w:szCs w:val="28"/>
          <w:lang w:val="en-US" w:eastAsia="zh-CN"/>
        </w:rPr>
        <w:t>十二</w:t>
      </w:r>
      <w:r>
        <w:rPr>
          <w:rFonts w:hint="default" w:ascii="Times New Roman" w:hAnsi="Times New Roman" w:eastAsia="宋体" w:cs="Times New Roman"/>
          <w:bCs/>
          <w:color w:val="000000"/>
          <w:kern w:val="0"/>
          <w:sz w:val="28"/>
          <w:szCs w:val="28"/>
        </w:rPr>
        <w:t>月</w:t>
      </w:r>
    </w:p>
    <w:p w14:paraId="72B3EBD4">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eastAsia" w:ascii="仿宋_GB2312" w:hAnsi="Tahoma" w:eastAsia="仿宋_GB2312" w:cs="Times New Roman"/>
          <w:color w:val="000000"/>
          <w:kern w:val="0"/>
          <w:sz w:val="32"/>
        </w:rPr>
        <w:sectPr>
          <w:head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sectPr>
      </w:pPr>
      <w:r>
        <w:rPr>
          <w:rFonts w:hint="eastAsia" w:ascii="仿宋_GB2312" w:hAnsi="Tahoma" w:eastAsia="仿宋_GB2312" w:cs="Times New Roman"/>
          <w:color w:val="000000"/>
          <w:kern w:val="0"/>
          <w:sz w:val="32"/>
        </w:rPr>
        <w:br w:type="page"/>
      </w:r>
    </w:p>
    <w:p w14:paraId="1E7DE5BA">
      <w:pPr>
        <w:pStyle w:val="17"/>
        <w:keepNext w:val="0"/>
        <w:keepLines w:val="0"/>
        <w:widowControl/>
        <w:suppressLineNumbers w:val="0"/>
        <w:spacing w:line="360" w:lineRule="auto"/>
        <w:rPr>
          <w:rFonts w:hint="eastAsia" w:ascii="宋体" w:hAnsi="宋体" w:eastAsia="宋体" w:cs="宋体"/>
          <w:sz w:val="28"/>
          <w:szCs w:val="28"/>
          <w:lang w:val="en-US" w:eastAsia="zh-CN"/>
        </w:rPr>
      </w:pPr>
      <w:r>
        <w:rPr>
          <w:rFonts w:hint="eastAsia" w:ascii="宋体" w:hAnsi="宋体" w:eastAsia="宋体" w:cs="宋体"/>
          <w:b/>
          <w:bCs/>
          <w:color w:val="auto"/>
          <w:kern w:val="2"/>
          <w:sz w:val="28"/>
          <w:szCs w:val="28"/>
          <w:lang w:val="en-US" w:eastAsia="zh-CN" w:bidi="ar-SA"/>
        </w:rPr>
        <w:t>建设单位法人代表：</w:t>
      </w:r>
      <w:r>
        <w:rPr>
          <w:rFonts w:hint="eastAsia" w:eastAsia="宋体" w:cs="宋体"/>
          <w:b w:val="0"/>
          <w:bCs w:val="0"/>
          <w:color w:val="auto"/>
          <w:kern w:val="2"/>
          <w:sz w:val="28"/>
          <w:szCs w:val="28"/>
          <w:lang w:val="en-US" w:eastAsia="zh-CN" w:bidi="ar-SA"/>
        </w:rPr>
        <w:t>伍迪龙</w:t>
      </w:r>
      <w:r>
        <w:rPr>
          <w:rFonts w:hint="eastAsia" w:ascii="宋体" w:hAnsi="宋体" w:eastAsia="宋体" w:cs="宋体"/>
          <w:b w:val="0"/>
          <w:bCs w:val="0"/>
          <w:sz w:val="28"/>
          <w:szCs w:val="28"/>
          <w:lang w:val="en-US" w:eastAsia="zh-CN"/>
        </w:rPr>
        <w:t xml:space="preserve"> </w:t>
      </w:r>
    </w:p>
    <w:p w14:paraId="62D3C092">
      <w:pPr>
        <w:pStyle w:val="17"/>
        <w:keepNext w:val="0"/>
        <w:keepLines w:val="0"/>
        <w:widowControl/>
        <w:suppressLineNumbers w:val="0"/>
        <w:spacing w:line="360" w:lineRule="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编制单位法人代表</w:t>
      </w:r>
      <w:r>
        <w:rPr>
          <w:rFonts w:hint="eastAsia" w:ascii="宋体" w:hAnsi="宋体" w:eastAsia="宋体" w:cs="宋体"/>
          <w:b/>
          <w:bCs/>
          <w:color w:val="000000" w:themeColor="text1"/>
          <w:sz w:val="28"/>
          <w:szCs w:val="28"/>
          <w14:textFill>
            <w14:solidFill>
              <w14:schemeClr w14:val="tx1"/>
            </w14:solidFill>
          </w14:textFill>
        </w:rPr>
        <w:t>：</w:t>
      </w:r>
      <w:r>
        <w:rPr>
          <w:rFonts w:hint="eastAsia" w:ascii="宋体" w:hAnsi="宋体" w:eastAsia="宋体" w:cs="宋体"/>
          <w:b w:val="0"/>
          <w:bCs w:val="0"/>
          <w:color w:val="000000" w:themeColor="text1"/>
          <w:sz w:val="28"/>
          <w:szCs w:val="28"/>
          <w:lang w:val="en-US" w:eastAsia="zh-CN"/>
          <w14:textFill>
            <w14:solidFill>
              <w14:schemeClr w14:val="tx1"/>
            </w14:solidFill>
          </w14:textFill>
        </w:rPr>
        <w:t>王吴涛</w:t>
      </w:r>
    </w:p>
    <w:p w14:paraId="233141E9">
      <w:pPr>
        <w:pStyle w:val="17"/>
        <w:keepNext w:val="0"/>
        <w:keepLines w:val="0"/>
        <w:widowControl/>
        <w:suppressLineNumbers w:val="0"/>
        <w:spacing w:line="360" w:lineRule="auto"/>
        <w:rPr>
          <w:rFonts w:hint="eastAsia" w:ascii="宋体" w:hAnsi="宋体" w:eastAsia="宋体" w:cs="宋体"/>
          <w:b w:val="0"/>
          <w:bCs w:val="0"/>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项目负责人：</w:t>
      </w:r>
      <w:r>
        <w:rPr>
          <w:rFonts w:hint="eastAsia" w:ascii="宋体" w:hAnsi="宋体" w:eastAsia="宋体" w:cs="宋体"/>
          <w:b w:val="0"/>
          <w:bCs w:val="0"/>
          <w:color w:val="000000" w:themeColor="text1"/>
          <w:sz w:val="28"/>
          <w:szCs w:val="28"/>
          <w:lang w:val="en-US" w:eastAsia="zh-CN"/>
          <w14:textFill>
            <w14:solidFill>
              <w14:schemeClr w14:val="tx1"/>
            </w14:solidFill>
          </w14:textFill>
        </w:rPr>
        <w:t>张未</w:t>
      </w:r>
    </w:p>
    <w:p w14:paraId="64A7F727">
      <w:pPr>
        <w:pStyle w:val="17"/>
        <w:keepNext w:val="0"/>
        <w:keepLines w:val="0"/>
        <w:widowControl/>
        <w:suppressLineNumbers w:val="0"/>
        <w:spacing w:line="360" w:lineRule="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填表人：</w:t>
      </w:r>
      <w:r>
        <w:rPr>
          <w:rFonts w:hint="eastAsia" w:ascii="宋体" w:hAnsi="宋体" w:eastAsia="宋体" w:cs="宋体"/>
          <w:b w:val="0"/>
          <w:bCs w:val="0"/>
          <w:color w:val="000000" w:themeColor="text1"/>
          <w:sz w:val="28"/>
          <w:szCs w:val="28"/>
          <w:lang w:val="en-US" w:eastAsia="zh-CN"/>
          <w14:textFill>
            <w14:solidFill>
              <w14:schemeClr w14:val="tx1"/>
            </w14:solidFill>
          </w14:textFill>
        </w:rPr>
        <w:t>张未</w:t>
      </w:r>
    </w:p>
    <w:p w14:paraId="05B6560E">
      <w:pPr>
        <w:keepNext w:val="0"/>
        <w:keepLines w:val="0"/>
        <w:pageBreakBefore w:val="0"/>
        <w:widowControl w:val="0"/>
        <w:kinsoku/>
        <w:wordWrap/>
        <w:overflowPunct/>
        <w:topLinePunct w:val="0"/>
        <w:autoSpaceDE/>
        <w:autoSpaceDN/>
        <w:bidi w:val="0"/>
        <w:adjustRightInd/>
        <w:snapToGrid/>
        <w:spacing w:line="480" w:lineRule="auto"/>
        <w:jc w:val="left"/>
        <w:textAlignment w:val="auto"/>
        <w:outlineLvl w:val="9"/>
        <w:rPr>
          <w:sz w:val="28"/>
          <w:szCs w:val="28"/>
        </w:rPr>
      </w:pPr>
    </w:p>
    <w:p w14:paraId="377D5E48">
      <w:pPr>
        <w:pStyle w:val="2"/>
        <w:jc w:val="both"/>
      </w:pPr>
    </w:p>
    <w:p w14:paraId="0AB6C8CB">
      <w:pPr>
        <w:pStyle w:val="2"/>
        <w:jc w:val="both"/>
      </w:pPr>
    </w:p>
    <w:p w14:paraId="49E0C3A0">
      <w:pPr>
        <w:spacing w:line="360" w:lineRule="auto"/>
        <w:rPr>
          <w:rFonts w:hint="default" w:ascii="Times New Roman" w:hAnsi="Times New Roman" w:eastAsia="宋体" w:cs="Times New Roman"/>
          <w:b/>
          <w:bCs/>
          <w:sz w:val="24"/>
          <w:szCs w:val="24"/>
          <w:lang w:val="en-US" w:eastAsia="zh-CN"/>
        </w:rPr>
      </w:pPr>
    </w:p>
    <w:p w14:paraId="2D73D1D5">
      <w:pPr>
        <w:spacing w:line="360" w:lineRule="auto"/>
        <w:rPr>
          <w:rFonts w:hint="default" w:ascii="Times New Roman" w:hAnsi="Times New Roman" w:eastAsia="宋体" w:cs="Times New Roman"/>
          <w:b/>
          <w:bCs/>
          <w:sz w:val="24"/>
          <w:szCs w:val="24"/>
          <w:lang w:val="en-US" w:eastAsia="zh-CN"/>
        </w:rPr>
      </w:pPr>
    </w:p>
    <w:p w14:paraId="3AB9774B">
      <w:pPr>
        <w:spacing w:line="360" w:lineRule="auto"/>
        <w:rPr>
          <w:rFonts w:hint="default" w:ascii="Times New Roman" w:hAnsi="Times New Roman" w:eastAsia="宋体" w:cs="Times New Roman"/>
          <w:b/>
          <w:bCs/>
          <w:sz w:val="24"/>
          <w:szCs w:val="24"/>
          <w:lang w:val="en-US" w:eastAsia="zh-CN"/>
        </w:rPr>
      </w:pPr>
    </w:p>
    <w:p w14:paraId="22594ACB">
      <w:pPr>
        <w:spacing w:line="360" w:lineRule="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建设单位：</w:t>
      </w:r>
      <w:r>
        <w:rPr>
          <w:rFonts w:hint="eastAsia" w:ascii="Times New Roman" w:hAnsi="Times New Roman" w:eastAsia="宋体" w:cs="Times New Roman"/>
          <w:b w:val="0"/>
          <w:bCs w:val="0"/>
          <w:kern w:val="2"/>
          <w:sz w:val="24"/>
          <w:szCs w:val="24"/>
          <w:lang w:val="en-US" w:eastAsia="zh-CN" w:bidi="ar-SA"/>
        </w:rPr>
        <w:t>优美科（苏州）半导体材料有限公司</w:t>
      </w:r>
    </w:p>
    <w:p w14:paraId="27CED76A">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电话：</w:t>
      </w:r>
      <w:r>
        <w:rPr>
          <w:rFonts w:hint="eastAsia" w:ascii="Times New Roman" w:hAnsi="Times New Roman" w:eastAsia="宋体" w:cs="Times New Roman"/>
          <w:b w:val="0"/>
          <w:bCs w:val="0"/>
          <w:kern w:val="2"/>
          <w:sz w:val="24"/>
          <w:szCs w:val="24"/>
          <w:lang w:val="en-US" w:eastAsia="zh-CN" w:bidi="ar-SA"/>
        </w:rPr>
        <w:t>13818682008</w:t>
      </w:r>
      <w:r>
        <w:rPr>
          <w:rFonts w:hint="default" w:ascii="Times New Roman" w:hAnsi="Times New Roman" w:eastAsia="宋体" w:cs="Times New Roman"/>
          <w:b/>
          <w:bCs/>
          <w:kern w:val="2"/>
          <w:sz w:val="24"/>
          <w:szCs w:val="24"/>
          <w:lang w:val="en-US" w:eastAsia="zh-CN" w:bidi="ar-SA"/>
        </w:rPr>
        <w:t xml:space="preserve">                   </w:t>
      </w:r>
    </w:p>
    <w:p w14:paraId="34C5AC2C">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 xml:space="preserve">传真：                              </w:t>
      </w:r>
    </w:p>
    <w:p w14:paraId="07527928">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邮编：</w:t>
      </w:r>
      <w:r>
        <w:rPr>
          <w:rFonts w:hint="default" w:ascii="Times New Roman" w:hAnsi="Times New Roman" w:eastAsia="宋体" w:cs="Times New Roman"/>
          <w:b w:val="0"/>
          <w:bCs w:val="0"/>
          <w:kern w:val="2"/>
          <w:sz w:val="24"/>
          <w:szCs w:val="24"/>
          <w:lang w:val="en-US" w:eastAsia="zh-CN" w:bidi="ar-SA"/>
        </w:rPr>
        <w:t>2152</w:t>
      </w:r>
      <w:r>
        <w:rPr>
          <w:rFonts w:hint="eastAsia" w:ascii="Times New Roman" w:hAnsi="Times New Roman" w:eastAsia="宋体" w:cs="Times New Roman"/>
          <w:b w:val="0"/>
          <w:bCs w:val="0"/>
          <w:kern w:val="2"/>
          <w:sz w:val="24"/>
          <w:szCs w:val="24"/>
          <w:lang w:val="en-US" w:eastAsia="zh-CN" w:bidi="ar-SA"/>
        </w:rPr>
        <w:t>00</w:t>
      </w:r>
      <w:r>
        <w:rPr>
          <w:rFonts w:hint="default"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eastAsia="宋体" w:cs="Times New Roman"/>
          <w:b/>
          <w:bCs/>
          <w:kern w:val="2"/>
          <w:sz w:val="24"/>
          <w:szCs w:val="24"/>
          <w:lang w:val="en-US" w:eastAsia="zh-CN" w:bidi="ar-SA"/>
        </w:rPr>
        <w:t xml:space="preserve">                        </w:t>
      </w:r>
    </w:p>
    <w:p w14:paraId="6012F210">
      <w:pPr>
        <w:pStyle w:val="2"/>
        <w:spacing w:line="360" w:lineRule="auto"/>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bCs/>
          <w:kern w:val="2"/>
          <w:sz w:val="24"/>
          <w:szCs w:val="24"/>
          <w:lang w:val="en-US" w:eastAsia="zh-CN" w:bidi="ar-SA"/>
        </w:rPr>
        <w:t>地址：</w:t>
      </w:r>
      <w:r>
        <w:rPr>
          <w:rFonts w:hint="eastAsia" w:ascii="Times New Roman" w:hAnsi="Times New Roman" w:eastAsia="宋体" w:cs="Times New Roman"/>
          <w:b w:val="0"/>
          <w:bCs w:val="0"/>
          <w:kern w:val="2"/>
          <w:sz w:val="24"/>
          <w:szCs w:val="24"/>
          <w:lang w:val="en-US" w:eastAsia="zh-CN" w:bidi="ar-SA"/>
        </w:rPr>
        <w:t>江苏省苏州市吴江经济技术开发区长安路2358号吴江科技创业园C栋（5号楼）1层南侧</w:t>
      </w:r>
      <w:r>
        <w:rPr>
          <w:rFonts w:hint="default" w:ascii="Times New Roman" w:hAnsi="Times New Roman" w:eastAsia="宋体" w:cs="Times New Roman"/>
          <w:b w:val="0"/>
          <w:bCs w:val="0"/>
          <w:sz w:val="24"/>
          <w:szCs w:val="24"/>
          <w:lang w:val="en-US" w:eastAsia="zh-CN"/>
        </w:rPr>
        <w:t xml:space="preserve">    </w:t>
      </w:r>
    </w:p>
    <w:p w14:paraId="2E5A2D96">
      <w:pPr>
        <w:spacing w:line="360" w:lineRule="auto"/>
        <w:rPr>
          <w:rFonts w:hint="default" w:ascii="Times New Roman" w:hAnsi="Times New Roman" w:eastAsia="宋体" w:cs="Times New Roman"/>
          <w:b/>
          <w:bCs/>
          <w:sz w:val="24"/>
          <w:szCs w:val="24"/>
          <w:lang w:val="en-US" w:eastAsia="zh-CN"/>
        </w:rPr>
      </w:pPr>
    </w:p>
    <w:p w14:paraId="42E10269">
      <w:pPr>
        <w:spacing w:line="360" w:lineRule="auto"/>
        <w:rPr>
          <w:rFonts w:hint="default" w:ascii="Times New Roman" w:hAnsi="Times New Roman" w:eastAsia="宋体" w:cs="Times New Roman"/>
          <w:b/>
          <w:bCs/>
          <w:sz w:val="24"/>
          <w:szCs w:val="24"/>
          <w:lang w:val="en-US" w:eastAsia="zh-CN"/>
        </w:rPr>
      </w:pPr>
    </w:p>
    <w:p w14:paraId="4788AC27">
      <w:pPr>
        <w:spacing w:line="360" w:lineRule="auto"/>
        <w:rPr>
          <w:rFonts w:hint="default" w:ascii="Times New Roman" w:hAnsi="Times New Roman" w:eastAsia="宋体" w:cs="Times New Roman"/>
          <w:b/>
          <w:bCs/>
          <w:sz w:val="24"/>
          <w:szCs w:val="24"/>
          <w:lang w:val="en-US" w:eastAsia="zh-CN"/>
        </w:rPr>
      </w:pPr>
    </w:p>
    <w:p w14:paraId="3D3C8B4D">
      <w:pPr>
        <w:spacing w:line="360" w:lineRule="auto"/>
        <w:rPr>
          <w:rFonts w:hint="default" w:ascii="Times New Roman" w:hAnsi="Times New Roman" w:eastAsia="宋体" w:cs="Times New Roman"/>
          <w:b/>
          <w:bCs/>
          <w:sz w:val="24"/>
          <w:szCs w:val="24"/>
          <w:lang w:val="en-US" w:eastAsia="zh-CN"/>
        </w:rPr>
      </w:pPr>
    </w:p>
    <w:p w14:paraId="2732F5D2">
      <w:pPr>
        <w:spacing w:line="360" w:lineRule="auto"/>
        <w:rPr>
          <w:rFonts w:hint="default" w:ascii="Times New Roman" w:hAnsi="Times New Roman" w:eastAsia="宋体" w:cs="Times New Roman"/>
          <w:b/>
          <w:bCs/>
          <w:sz w:val="24"/>
          <w:szCs w:val="24"/>
          <w:lang w:val="en-US" w:eastAsia="zh-CN"/>
        </w:rPr>
      </w:pPr>
    </w:p>
    <w:p w14:paraId="21528A53">
      <w:pPr>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编制单位：</w:t>
      </w:r>
      <w:r>
        <w:rPr>
          <w:rFonts w:hint="eastAsia" w:ascii="Times New Roman" w:hAnsi="Times New Roman" w:eastAsia="宋体" w:cs="Times New Roman"/>
          <w:kern w:val="2"/>
          <w:sz w:val="24"/>
          <w:szCs w:val="24"/>
          <w:lang w:val="en-US" w:eastAsia="zh-CN" w:bidi="ar-SA"/>
        </w:rPr>
        <w:t>苏州绿鹏环保科技有限公司</w:t>
      </w:r>
      <w:r>
        <w:rPr>
          <w:rFonts w:hint="default" w:ascii="Times New Roman" w:hAnsi="Times New Roman" w:eastAsia="宋体" w:cs="Times New Roman"/>
          <w:b/>
          <w:bCs/>
          <w:sz w:val="24"/>
          <w:szCs w:val="24"/>
          <w:lang w:val="en-US" w:eastAsia="zh-CN"/>
        </w:rPr>
        <w:t xml:space="preserve">          </w:t>
      </w:r>
    </w:p>
    <w:p w14:paraId="1CCF5087">
      <w:pPr>
        <w:spacing w:line="360" w:lineRule="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电话：</w:t>
      </w:r>
      <w:r>
        <w:rPr>
          <w:rFonts w:hint="eastAsia" w:ascii="Times New Roman" w:hAnsi="Times New Roman" w:eastAsia="宋体" w:cs="Times New Roman"/>
          <w:b w:val="0"/>
          <w:bCs w:val="0"/>
          <w:kern w:val="2"/>
          <w:sz w:val="24"/>
          <w:szCs w:val="24"/>
          <w:lang w:val="en-US" w:eastAsia="zh-CN" w:bidi="ar-SA"/>
        </w:rPr>
        <w:t>13862567024</w:t>
      </w:r>
      <w:r>
        <w:rPr>
          <w:rFonts w:hint="default" w:ascii="Times New Roman" w:hAnsi="Times New Roman" w:eastAsia="宋体" w:cs="Times New Roman"/>
          <w:b w:val="0"/>
          <w:bCs w:val="0"/>
          <w:kern w:val="2"/>
          <w:sz w:val="24"/>
          <w:szCs w:val="24"/>
          <w:lang w:val="en-US" w:eastAsia="zh-CN" w:bidi="ar-SA"/>
        </w:rPr>
        <w:t xml:space="preserve">                     </w:t>
      </w:r>
    </w:p>
    <w:p w14:paraId="26AE0DE2">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 xml:space="preserve">传真：                                </w:t>
      </w:r>
    </w:p>
    <w:p w14:paraId="05395DEE">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邮编：</w:t>
      </w:r>
      <w:r>
        <w:rPr>
          <w:rFonts w:hint="default" w:ascii="Times New Roman" w:hAnsi="Times New Roman" w:eastAsia="宋体" w:cs="Times New Roman"/>
          <w:b w:val="0"/>
          <w:bCs w:val="0"/>
          <w:kern w:val="2"/>
          <w:sz w:val="24"/>
          <w:szCs w:val="24"/>
          <w:lang w:val="en-US" w:eastAsia="zh-CN" w:bidi="ar-SA"/>
        </w:rPr>
        <w:t>215000</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b/>
          <w:bCs/>
          <w:kern w:val="2"/>
          <w:sz w:val="24"/>
          <w:szCs w:val="24"/>
          <w:lang w:val="en-US" w:eastAsia="zh-CN" w:bidi="ar-SA"/>
        </w:rPr>
        <w:t xml:space="preserve">                         </w:t>
      </w:r>
    </w:p>
    <w:p w14:paraId="1B315168">
      <w:pPr>
        <w:widowControl/>
        <w:adjustRightInd w:val="0"/>
        <w:snapToGrid w:val="0"/>
        <w:spacing w:line="360" w:lineRule="auto"/>
        <w:jc w:val="both"/>
        <w:rPr>
          <w:rFonts w:hint="default" w:ascii="Times New Roman" w:hAnsi="Times New Roman" w:eastAsia="宋体" w:cs="Times New Roman"/>
          <w:kern w:val="0"/>
          <w:sz w:val="24"/>
          <w:szCs w:val="24"/>
        </w:rPr>
      </w:pPr>
      <w:r>
        <w:rPr>
          <w:rFonts w:hint="default" w:ascii="Times New Roman" w:hAnsi="Times New Roman" w:eastAsia="宋体" w:cs="Times New Roman"/>
          <w:b/>
          <w:bCs/>
          <w:kern w:val="2"/>
          <w:sz w:val="24"/>
          <w:szCs w:val="24"/>
          <w:lang w:val="en-US" w:eastAsia="zh-CN" w:bidi="ar-SA"/>
        </w:rPr>
        <w:t>地址：</w:t>
      </w:r>
      <w:r>
        <w:rPr>
          <w:rFonts w:hint="default" w:ascii="Times New Roman" w:hAnsi="Times New Roman" w:eastAsia="宋体" w:cs="Times New Roman"/>
          <w:bCs/>
          <w:sz w:val="24"/>
          <w:szCs w:val="24"/>
        </w:rPr>
        <w:t>苏州市吴江区江陵街道益堂路588号3幢201</w:t>
      </w:r>
      <w:r>
        <w:rPr>
          <w:rFonts w:hint="default" w:ascii="Times New Roman" w:hAnsi="Times New Roman" w:eastAsia="宋体" w:cs="Times New Roman"/>
          <w:sz w:val="24"/>
          <w:szCs w:val="24"/>
          <w:lang w:val="en-US" w:eastAsia="zh-CN"/>
        </w:rPr>
        <w:t xml:space="preserve"> </w:t>
      </w:r>
    </w:p>
    <w:p w14:paraId="6E3176DF">
      <w:pPr>
        <w:widowControl/>
        <w:adjustRightInd w:val="0"/>
        <w:snapToGrid w:val="0"/>
        <w:jc w:val="center"/>
        <w:rPr>
          <w:rFonts w:hint="eastAsia" w:ascii="宋体" w:hAnsi="宋体" w:eastAsia="宋体" w:cs="Times New Roman"/>
          <w:kern w:val="0"/>
          <w:sz w:val="28"/>
          <w:szCs w:val="28"/>
        </w:rPr>
      </w:pPr>
    </w:p>
    <w:p w14:paraId="362E26CD">
      <w:pPr>
        <w:widowControl/>
        <w:adjustRightInd w:val="0"/>
        <w:snapToGrid w:val="0"/>
        <w:jc w:val="center"/>
        <w:rPr>
          <w:rFonts w:hint="default" w:ascii="Times New Roman" w:hAnsi="Times New Roman" w:eastAsia="宋体" w:cs="Times New Roman"/>
          <w:b/>
          <w:bCs/>
          <w:kern w:val="0"/>
          <w:sz w:val="36"/>
          <w:szCs w:val="36"/>
        </w:rPr>
      </w:pPr>
    </w:p>
    <w:p w14:paraId="4EEA7680">
      <w:pPr>
        <w:widowControl/>
        <w:adjustRightInd w:val="0"/>
        <w:snapToGrid w:val="0"/>
        <w:jc w:val="center"/>
        <w:rPr>
          <w:rFonts w:hint="default" w:ascii="Times New Roman" w:hAnsi="Times New Roman" w:eastAsia="宋体" w:cs="Times New Roman"/>
          <w:b/>
          <w:bCs/>
          <w:kern w:val="0"/>
          <w:sz w:val="36"/>
          <w:szCs w:val="36"/>
        </w:rPr>
      </w:pPr>
      <w:r>
        <w:rPr>
          <w:rFonts w:hint="default" w:ascii="Times New Roman" w:hAnsi="Times New Roman" w:eastAsia="宋体" w:cs="Times New Roman"/>
          <w:b/>
          <w:bCs/>
          <w:kern w:val="0"/>
          <w:sz w:val="36"/>
          <w:szCs w:val="36"/>
        </w:rPr>
        <w:t>目</w:t>
      </w:r>
      <w:r>
        <w:rPr>
          <w:rFonts w:hint="default" w:ascii="Times New Roman" w:hAnsi="Times New Roman" w:eastAsia="宋体" w:cs="Times New Roman"/>
          <w:b/>
          <w:bCs/>
          <w:kern w:val="0"/>
          <w:sz w:val="36"/>
          <w:szCs w:val="36"/>
          <w:lang w:val="en-US" w:eastAsia="zh-CN"/>
        </w:rPr>
        <w:t xml:space="preserve">   </w:t>
      </w:r>
      <w:r>
        <w:rPr>
          <w:rFonts w:hint="default" w:ascii="Times New Roman" w:hAnsi="Times New Roman" w:eastAsia="宋体" w:cs="Times New Roman"/>
          <w:b/>
          <w:bCs/>
          <w:kern w:val="0"/>
          <w:sz w:val="36"/>
          <w:szCs w:val="36"/>
        </w:rPr>
        <w:t>录</w:t>
      </w:r>
    </w:p>
    <w:p w14:paraId="5141407B">
      <w:pPr>
        <w:pStyle w:val="2"/>
        <w:rPr>
          <w:rFonts w:hint="default"/>
        </w:rPr>
      </w:pPr>
    </w:p>
    <w:p w14:paraId="0F315F81">
      <w:pPr>
        <w:pStyle w:val="14"/>
        <w:tabs>
          <w:tab w:val="right" w:leader="dot" w:pos="8306"/>
        </w:tabs>
      </w:pPr>
      <w:r>
        <w:rPr>
          <w:rFonts w:hint="default" w:ascii="Times New Roman" w:hAnsi="Times New Roman" w:eastAsia="宋体" w:cs="Times New Roman"/>
          <w:b/>
          <w:color w:val="auto"/>
          <w:kern w:val="0"/>
          <w:sz w:val="24"/>
          <w:szCs w:val="24"/>
        </w:rPr>
        <w:fldChar w:fldCharType="begin"/>
      </w:r>
      <w:r>
        <w:rPr>
          <w:rFonts w:hint="default" w:ascii="Times New Roman" w:hAnsi="Times New Roman" w:eastAsia="宋体" w:cs="Times New Roman"/>
          <w:b/>
          <w:color w:val="auto"/>
          <w:kern w:val="0"/>
          <w:sz w:val="24"/>
          <w:szCs w:val="24"/>
        </w:rPr>
        <w:instrText xml:space="preserve">TOC \o "1-3" \h \u </w:instrText>
      </w:r>
      <w:r>
        <w:rPr>
          <w:rFonts w:hint="default" w:ascii="Times New Roman" w:hAnsi="Times New Roman" w:eastAsia="宋体" w:cs="Times New Roman"/>
          <w:b/>
          <w:color w:val="auto"/>
          <w:kern w:val="0"/>
          <w:sz w:val="24"/>
          <w:szCs w:val="24"/>
        </w:rPr>
        <w:fldChar w:fldCharType="separate"/>
      </w: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_Toc24535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lang w:val="en-US" w:eastAsia="zh-CN"/>
        </w:rPr>
        <w:t>表一、项目概况、验收监测依据及排放标准</w:t>
      </w:r>
      <w:r>
        <w:tab/>
      </w:r>
      <w:r>
        <w:fldChar w:fldCharType="begin"/>
      </w:r>
      <w:r>
        <w:instrText xml:space="preserve"> PAGEREF _Toc24535 \h </w:instrText>
      </w:r>
      <w:r>
        <w:fldChar w:fldCharType="separate"/>
      </w:r>
      <w:r>
        <w:t>1</w:t>
      </w:r>
      <w:r>
        <w:fldChar w:fldCharType="end"/>
      </w:r>
      <w:r>
        <w:rPr>
          <w:rFonts w:hint="default" w:ascii="Times New Roman" w:hAnsi="Times New Roman" w:eastAsia="宋体" w:cs="Times New Roman"/>
          <w:color w:val="auto"/>
          <w:kern w:val="0"/>
          <w:szCs w:val="24"/>
        </w:rPr>
        <w:fldChar w:fldCharType="end"/>
      </w:r>
    </w:p>
    <w:p w14:paraId="01558811">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_Toc10055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表二、工程建设内容、原辅料消耗及水平衡、生产工艺及产污环节</w:t>
      </w:r>
      <w:r>
        <w:tab/>
      </w:r>
      <w:r>
        <w:fldChar w:fldCharType="begin"/>
      </w:r>
      <w:r>
        <w:instrText xml:space="preserve"> PAGEREF _Toc10055 \h </w:instrText>
      </w:r>
      <w:r>
        <w:fldChar w:fldCharType="separate"/>
      </w:r>
      <w:r>
        <w:t>3</w:t>
      </w:r>
      <w:r>
        <w:fldChar w:fldCharType="end"/>
      </w:r>
      <w:r>
        <w:rPr>
          <w:rFonts w:hint="default" w:ascii="Times New Roman" w:hAnsi="Times New Roman" w:eastAsia="宋体" w:cs="Times New Roman"/>
          <w:color w:val="auto"/>
          <w:kern w:val="0"/>
          <w:szCs w:val="24"/>
        </w:rPr>
        <w:fldChar w:fldCharType="end"/>
      </w:r>
    </w:p>
    <w:p w14:paraId="47DEF092">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_Toc13182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表三、建设项目变动情况</w:t>
      </w:r>
      <w:r>
        <w:tab/>
      </w:r>
      <w:r>
        <w:fldChar w:fldCharType="begin"/>
      </w:r>
      <w:r>
        <w:instrText xml:space="preserve"> PAGEREF _Toc13182 \h </w:instrText>
      </w:r>
      <w:r>
        <w:fldChar w:fldCharType="separate"/>
      </w:r>
      <w:r>
        <w:t>8</w:t>
      </w:r>
      <w:r>
        <w:fldChar w:fldCharType="end"/>
      </w:r>
      <w:r>
        <w:rPr>
          <w:rFonts w:hint="default" w:ascii="Times New Roman" w:hAnsi="Times New Roman" w:eastAsia="宋体" w:cs="Times New Roman"/>
          <w:color w:val="auto"/>
          <w:kern w:val="0"/>
          <w:szCs w:val="24"/>
        </w:rPr>
        <w:fldChar w:fldCharType="end"/>
      </w:r>
    </w:p>
    <w:p w14:paraId="40D5265F">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_Toc5817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表四、主要污染源、污染物处理和排放</w:t>
      </w:r>
      <w:r>
        <w:tab/>
      </w:r>
      <w:r>
        <w:fldChar w:fldCharType="begin"/>
      </w:r>
      <w:r>
        <w:instrText xml:space="preserve"> PAGEREF _Toc5817 \h </w:instrText>
      </w:r>
      <w:r>
        <w:fldChar w:fldCharType="separate"/>
      </w:r>
      <w:r>
        <w:t>9</w:t>
      </w:r>
      <w:r>
        <w:fldChar w:fldCharType="end"/>
      </w:r>
      <w:r>
        <w:rPr>
          <w:rFonts w:hint="default" w:ascii="Times New Roman" w:hAnsi="Times New Roman" w:eastAsia="宋体" w:cs="Times New Roman"/>
          <w:color w:val="auto"/>
          <w:kern w:val="0"/>
          <w:szCs w:val="24"/>
        </w:rPr>
        <w:fldChar w:fldCharType="end"/>
      </w:r>
    </w:p>
    <w:p w14:paraId="3E9E7944">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_Toc1814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表五、环评主要结论及审批部门审批决定</w:t>
      </w:r>
      <w:r>
        <w:tab/>
      </w:r>
      <w:r>
        <w:fldChar w:fldCharType="begin"/>
      </w:r>
      <w:r>
        <w:instrText xml:space="preserve"> PAGEREF _Toc1814 \h </w:instrText>
      </w:r>
      <w:r>
        <w:fldChar w:fldCharType="separate"/>
      </w:r>
      <w:r>
        <w:t>11</w:t>
      </w:r>
      <w:r>
        <w:fldChar w:fldCharType="end"/>
      </w:r>
      <w:r>
        <w:rPr>
          <w:rFonts w:hint="default" w:ascii="Times New Roman" w:hAnsi="Times New Roman" w:eastAsia="宋体" w:cs="Times New Roman"/>
          <w:color w:val="auto"/>
          <w:kern w:val="0"/>
          <w:szCs w:val="24"/>
        </w:rPr>
        <w:fldChar w:fldCharType="end"/>
      </w:r>
    </w:p>
    <w:p w14:paraId="658398B0">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_Toc4804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表六、验收监测质量保证及质量控制</w:t>
      </w:r>
      <w:r>
        <w:tab/>
      </w:r>
      <w:r>
        <w:fldChar w:fldCharType="begin"/>
      </w:r>
      <w:r>
        <w:instrText xml:space="preserve"> PAGEREF _Toc4804 \h </w:instrText>
      </w:r>
      <w:r>
        <w:fldChar w:fldCharType="separate"/>
      </w:r>
      <w:r>
        <w:t>12</w:t>
      </w:r>
      <w:r>
        <w:fldChar w:fldCharType="end"/>
      </w:r>
      <w:r>
        <w:rPr>
          <w:rFonts w:hint="default" w:ascii="Times New Roman" w:hAnsi="Times New Roman" w:eastAsia="宋体" w:cs="Times New Roman"/>
          <w:color w:val="auto"/>
          <w:kern w:val="0"/>
          <w:szCs w:val="24"/>
        </w:rPr>
        <w:fldChar w:fldCharType="end"/>
      </w:r>
    </w:p>
    <w:p w14:paraId="05A1396A">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_Toc6297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表七、验收监测内容</w:t>
      </w:r>
      <w:r>
        <w:tab/>
      </w:r>
      <w:r>
        <w:fldChar w:fldCharType="begin"/>
      </w:r>
      <w:r>
        <w:instrText xml:space="preserve"> PAGEREF _Toc6297 \h </w:instrText>
      </w:r>
      <w:r>
        <w:fldChar w:fldCharType="separate"/>
      </w:r>
      <w:r>
        <w:t>14</w:t>
      </w:r>
      <w:r>
        <w:fldChar w:fldCharType="end"/>
      </w:r>
      <w:r>
        <w:rPr>
          <w:rFonts w:hint="default" w:ascii="Times New Roman" w:hAnsi="Times New Roman" w:eastAsia="宋体" w:cs="Times New Roman"/>
          <w:color w:val="auto"/>
          <w:kern w:val="0"/>
          <w:szCs w:val="24"/>
        </w:rPr>
        <w:fldChar w:fldCharType="end"/>
      </w:r>
    </w:p>
    <w:p w14:paraId="4C03EAB5">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_Toc3824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表八、验收监测分析方法及仪器</w:t>
      </w:r>
      <w:r>
        <w:tab/>
      </w:r>
      <w:r>
        <w:fldChar w:fldCharType="begin"/>
      </w:r>
      <w:r>
        <w:instrText xml:space="preserve"> PAGEREF _Toc3824 \h </w:instrText>
      </w:r>
      <w:r>
        <w:fldChar w:fldCharType="separate"/>
      </w:r>
      <w:r>
        <w:t>15</w:t>
      </w:r>
      <w:r>
        <w:fldChar w:fldCharType="end"/>
      </w:r>
      <w:r>
        <w:rPr>
          <w:rFonts w:hint="default" w:ascii="Times New Roman" w:hAnsi="Times New Roman" w:eastAsia="宋体" w:cs="Times New Roman"/>
          <w:color w:val="auto"/>
          <w:kern w:val="0"/>
          <w:szCs w:val="24"/>
        </w:rPr>
        <w:fldChar w:fldCharType="end"/>
      </w:r>
    </w:p>
    <w:p w14:paraId="7708444A">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_Toc19737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表九、验收监测期间工况及年排放总量</w:t>
      </w:r>
      <w:r>
        <w:tab/>
      </w:r>
      <w:r>
        <w:fldChar w:fldCharType="begin"/>
      </w:r>
      <w:r>
        <w:instrText xml:space="preserve"> PAGEREF _Toc19737 \h </w:instrText>
      </w:r>
      <w:r>
        <w:fldChar w:fldCharType="separate"/>
      </w:r>
      <w:r>
        <w:t>16</w:t>
      </w:r>
      <w:r>
        <w:fldChar w:fldCharType="end"/>
      </w:r>
      <w:r>
        <w:rPr>
          <w:rFonts w:hint="default" w:ascii="Times New Roman" w:hAnsi="Times New Roman" w:eastAsia="宋体" w:cs="Times New Roman"/>
          <w:color w:val="auto"/>
          <w:kern w:val="0"/>
          <w:szCs w:val="24"/>
        </w:rPr>
        <w:fldChar w:fldCharType="end"/>
      </w:r>
    </w:p>
    <w:p w14:paraId="1199A650">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_Toc17671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表十、验收监测结果</w:t>
      </w:r>
      <w:r>
        <w:tab/>
      </w:r>
      <w:r>
        <w:fldChar w:fldCharType="begin"/>
      </w:r>
      <w:r>
        <w:instrText xml:space="preserve"> PAGEREF _Toc17671 \h </w:instrText>
      </w:r>
      <w:r>
        <w:fldChar w:fldCharType="separate"/>
      </w:r>
      <w:r>
        <w:t>17</w:t>
      </w:r>
      <w:r>
        <w:fldChar w:fldCharType="end"/>
      </w:r>
      <w:r>
        <w:rPr>
          <w:rFonts w:hint="default" w:ascii="Times New Roman" w:hAnsi="Times New Roman" w:eastAsia="宋体" w:cs="Times New Roman"/>
          <w:color w:val="auto"/>
          <w:kern w:val="0"/>
          <w:szCs w:val="24"/>
        </w:rPr>
        <w:fldChar w:fldCharType="end"/>
      </w:r>
    </w:p>
    <w:p w14:paraId="6A66CB1B">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_Toc17454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表十一、环评审批决定落实情况</w:t>
      </w:r>
      <w:r>
        <w:tab/>
      </w:r>
      <w:r>
        <w:fldChar w:fldCharType="begin"/>
      </w:r>
      <w:r>
        <w:instrText xml:space="preserve"> PAGEREF _Toc17454 \h </w:instrText>
      </w:r>
      <w:r>
        <w:fldChar w:fldCharType="separate"/>
      </w:r>
      <w:r>
        <w:t>23</w:t>
      </w:r>
      <w:r>
        <w:fldChar w:fldCharType="end"/>
      </w:r>
      <w:r>
        <w:rPr>
          <w:rFonts w:hint="default" w:ascii="Times New Roman" w:hAnsi="Times New Roman" w:eastAsia="宋体" w:cs="Times New Roman"/>
          <w:color w:val="auto"/>
          <w:kern w:val="0"/>
          <w:szCs w:val="24"/>
        </w:rPr>
        <w:fldChar w:fldCharType="end"/>
      </w:r>
    </w:p>
    <w:p w14:paraId="3D367D50">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_Toc22353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表十二、验收监测结论</w:t>
      </w:r>
      <w:r>
        <w:tab/>
      </w:r>
      <w:r>
        <w:fldChar w:fldCharType="begin"/>
      </w:r>
      <w:r>
        <w:instrText xml:space="preserve"> PAGEREF _Toc22353 \h </w:instrText>
      </w:r>
      <w:r>
        <w:fldChar w:fldCharType="separate"/>
      </w:r>
      <w:r>
        <w:t>24</w:t>
      </w:r>
      <w:r>
        <w:fldChar w:fldCharType="end"/>
      </w:r>
      <w:r>
        <w:rPr>
          <w:rFonts w:hint="default" w:ascii="Times New Roman" w:hAnsi="Times New Roman" w:eastAsia="宋体" w:cs="Times New Roman"/>
          <w:color w:val="auto"/>
          <w:kern w:val="0"/>
          <w:szCs w:val="24"/>
        </w:rPr>
        <w:fldChar w:fldCharType="end"/>
      </w:r>
    </w:p>
    <w:p w14:paraId="2FB52AC5">
      <w:pPr>
        <w:pStyle w:val="14"/>
        <w:tabs>
          <w:tab w:val="right" w:leader="dot" w:pos="8306"/>
        </w:tabs>
      </w:pPr>
      <w:r>
        <w:rPr>
          <w:rFonts w:hint="default" w:ascii="Times New Roman" w:hAnsi="Times New Roman" w:eastAsia="宋体" w:cs="Times New Roman"/>
          <w:color w:val="auto"/>
          <w:kern w:val="0"/>
          <w:szCs w:val="24"/>
        </w:rPr>
        <w:fldChar w:fldCharType="begin"/>
      </w:r>
      <w:r>
        <w:rPr>
          <w:rFonts w:hint="default" w:ascii="Times New Roman" w:hAnsi="Times New Roman" w:eastAsia="宋体" w:cs="Times New Roman"/>
          <w:kern w:val="0"/>
          <w:szCs w:val="24"/>
        </w:rPr>
        <w:instrText xml:space="preserve"> HYPERLINK \l _Toc23504 </w:instrText>
      </w:r>
      <w:r>
        <w:rPr>
          <w:rFonts w:hint="default" w:ascii="Times New Roman" w:hAnsi="Times New Roman" w:eastAsia="宋体" w:cs="Times New Roman"/>
          <w:kern w:val="0"/>
          <w:szCs w:val="24"/>
        </w:rPr>
        <w:fldChar w:fldCharType="separate"/>
      </w:r>
      <w:r>
        <w:rPr>
          <w:rFonts w:hint="eastAsia" w:ascii="宋体" w:hAnsi="宋体" w:eastAsia="宋体" w:cs="宋体"/>
          <w:kern w:val="44"/>
          <w:szCs w:val="21"/>
        </w:rPr>
        <w:t>表十</w:t>
      </w:r>
      <w:r>
        <w:rPr>
          <w:rFonts w:hint="eastAsia" w:ascii="宋体" w:hAnsi="宋体" w:eastAsia="宋体" w:cs="宋体"/>
          <w:kern w:val="44"/>
          <w:szCs w:val="21"/>
          <w:lang w:val="en-US" w:eastAsia="zh-CN"/>
        </w:rPr>
        <w:t>三</w:t>
      </w:r>
      <w:r>
        <w:rPr>
          <w:rFonts w:hint="eastAsia" w:ascii="宋体" w:hAnsi="宋体" w:eastAsia="宋体" w:cs="宋体"/>
          <w:kern w:val="44"/>
          <w:szCs w:val="21"/>
        </w:rPr>
        <w:t>、建设项目竣工环境保护“三同时”验收登记表</w:t>
      </w:r>
      <w:r>
        <w:tab/>
      </w:r>
      <w:r>
        <w:fldChar w:fldCharType="begin"/>
      </w:r>
      <w:r>
        <w:instrText xml:space="preserve"> PAGEREF _Toc23504 \h </w:instrText>
      </w:r>
      <w:r>
        <w:fldChar w:fldCharType="separate"/>
      </w:r>
      <w:r>
        <w:t>26</w:t>
      </w:r>
      <w:r>
        <w:fldChar w:fldCharType="end"/>
      </w:r>
      <w:r>
        <w:rPr>
          <w:rFonts w:hint="default" w:ascii="Times New Roman" w:hAnsi="Times New Roman" w:eastAsia="宋体" w:cs="Times New Roman"/>
          <w:color w:val="auto"/>
          <w:kern w:val="0"/>
          <w:szCs w:val="24"/>
        </w:rPr>
        <w:fldChar w:fldCharType="end"/>
      </w:r>
    </w:p>
    <w:p w14:paraId="74DACBE8">
      <w:pPr>
        <w:pStyle w:val="14"/>
        <w:tabs>
          <w:tab w:val="right" w:leader="dot" w:pos="8306"/>
        </w:tabs>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fldChar w:fldCharType="end"/>
      </w:r>
      <w:bookmarkStart w:id="0" w:name="_Toc7332"/>
    </w:p>
    <w:p w14:paraId="2421D2D3">
      <w:pPr>
        <w:keepNext/>
        <w:keepLines/>
        <w:widowControl/>
        <w:adjustRightInd w:val="0"/>
        <w:snapToGrid w:val="0"/>
        <w:spacing w:line="360" w:lineRule="auto"/>
        <w:jc w:val="left"/>
        <w:outlineLvl w:val="0"/>
        <w:rPr>
          <w:rFonts w:hint="default" w:ascii="Times New Roman" w:hAnsi="Times New Roman" w:eastAsia="宋体" w:cs="Times New Roman"/>
          <w:b/>
          <w:color w:val="000000"/>
          <w:kern w:val="44"/>
          <w:szCs w:val="21"/>
          <w:lang w:val="en-US" w:eastAsia="zh-CN"/>
        </w:rPr>
        <w:sectPr>
          <w:headerReference r:id="rId4" w:type="default"/>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sectPr>
      </w:pPr>
      <w:bookmarkStart w:id="29" w:name="_GoBack"/>
      <w:bookmarkEnd w:id="29"/>
    </w:p>
    <w:p w14:paraId="13A659EA">
      <w:pPr>
        <w:keepNext/>
        <w:keepLines/>
        <w:widowControl/>
        <w:adjustRightInd w:val="0"/>
        <w:snapToGrid w:val="0"/>
        <w:spacing w:line="360" w:lineRule="auto"/>
        <w:jc w:val="left"/>
        <w:outlineLvl w:val="0"/>
        <w:rPr>
          <w:rFonts w:hint="eastAsia" w:ascii="宋体" w:hAnsi="宋体" w:eastAsia="宋体" w:cs="宋体"/>
          <w:b/>
          <w:color w:val="000000"/>
          <w:kern w:val="44"/>
          <w:szCs w:val="21"/>
          <w:lang w:val="en-US" w:eastAsia="zh-CN"/>
        </w:rPr>
      </w:pPr>
      <w:bookmarkStart w:id="1" w:name="_Toc24535"/>
      <w:r>
        <w:rPr>
          <w:rFonts w:hint="eastAsia" w:ascii="宋体" w:hAnsi="宋体" w:eastAsia="宋体" w:cs="宋体"/>
          <w:b/>
          <w:color w:val="000000"/>
          <w:kern w:val="44"/>
          <w:szCs w:val="21"/>
          <w:lang w:val="en-US" w:eastAsia="zh-CN"/>
        </w:rPr>
        <w:t>表一、项目概况、验收监测依据及排放标准</w:t>
      </w:r>
      <w:bookmarkEnd w:id="0"/>
      <w:bookmarkEnd w:id="1"/>
    </w:p>
    <w:tbl>
      <w:tblPr>
        <w:tblStyle w:val="19"/>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236"/>
        <w:gridCol w:w="1925"/>
        <w:gridCol w:w="1135"/>
        <w:gridCol w:w="731"/>
        <w:gridCol w:w="988"/>
      </w:tblGrid>
      <w:tr w14:paraId="5CE71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8" w:space="0"/>
              <w:left w:val="single" w:color="auto" w:sz="8" w:space="0"/>
              <w:bottom w:val="single" w:color="auto" w:sz="4" w:space="0"/>
              <w:right w:val="single" w:color="auto" w:sz="4" w:space="0"/>
            </w:tcBorders>
            <w:vAlign w:val="center"/>
          </w:tcPr>
          <w:p w14:paraId="38F8F969">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建设项目名称</w:t>
            </w:r>
          </w:p>
        </w:tc>
        <w:tc>
          <w:tcPr>
            <w:tcW w:w="7015" w:type="dxa"/>
            <w:gridSpan w:val="5"/>
            <w:tcBorders>
              <w:top w:val="single" w:color="auto" w:sz="8" w:space="0"/>
              <w:left w:val="single" w:color="auto" w:sz="4" w:space="0"/>
              <w:bottom w:val="single" w:color="auto" w:sz="4" w:space="0"/>
              <w:right w:val="single" w:color="auto" w:sz="8" w:space="0"/>
            </w:tcBorders>
            <w:vAlign w:val="center"/>
          </w:tcPr>
          <w:p w14:paraId="3A6821EA">
            <w:pPr>
              <w:pStyle w:val="17"/>
              <w:keepNext w:val="0"/>
              <w:keepLines w:val="0"/>
              <w:widowControl/>
              <w:suppressLineNumbers w:val="0"/>
              <w:jc w:val="center"/>
              <w:rPr>
                <w:rFonts w:hint="default" w:ascii="宋体" w:hAnsi="宋体" w:eastAsia="宋体" w:cs="Times New Roman"/>
                <w:color w:val="000000"/>
                <w:kern w:val="0"/>
                <w:sz w:val="21"/>
                <w:szCs w:val="21"/>
                <w:lang w:val="en-US"/>
              </w:rPr>
            </w:pPr>
            <w:r>
              <w:rPr>
                <w:rFonts w:hint="eastAsia" w:ascii="Times New Roman" w:hAnsi="Times New Roman" w:eastAsia="宋体" w:cs="Times New Roman"/>
                <w:b w:val="0"/>
                <w:bCs/>
                <w:color w:val="auto"/>
                <w:kern w:val="0"/>
                <w:sz w:val="21"/>
                <w:szCs w:val="21"/>
                <w:lang w:val="en-US" w:eastAsia="zh-CN" w:bidi="ar-SA"/>
              </w:rPr>
              <w:t>2410-320543-89-01-900280年加工半导体材料2000片、分选包装光学材料40吨项目（第一阶段）</w:t>
            </w:r>
          </w:p>
        </w:tc>
      </w:tr>
      <w:tr w14:paraId="5A5B1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4386F31A">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建设单位名称</w:t>
            </w:r>
          </w:p>
        </w:tc>
        <w:tc>
          <w:tcPr>
            <w:tcW w:w="7015" w:type="dxa"/>
            <w:gridSpan w:val="5"/>
            <w:tcBorders>
              <w:top w:val="single" w:color="auto" w:sz="4" w:space="0"/>
              <w:left w:val="single" w:color="auto" w:sz="4" w:space="0"/>
              <w:bottom w:val="single" w:color="auto" w:sz="4" w:space="0"/>
              <w:right w:val="single" w:color="auto" w:sz="8" w:space="0"/>
            </w:tcBorders>
            <w:vAlign w:val="center"/>
          </w:tcPr>
          <w:p w14:paraId="559B1E51">
            <w:pPr>
              <w:widowControl/>
              <w:adjustRightInd w:val="0"/>
              <w:snapToGrid w:val="0"/>
              <w:jc w:val="center"/>
              <w:rPr>
                <w:rFonts w:hint="eastAsia" w:ascii="宋体" w:hAnsi="宋体" w:eastAsia="宋体" w:cs="Times New Roman"/>
                <w:color w:val="000000"/>
                <w:kern w:val="0"/>
                <w:sz w:val="21"/>
                <w:szCs w:val="21"/>
              </w:rPr>
            </w:pPr>
            <w:r>
              <w:rPr>
                <w:rFonts w:hint="eastAsia" w:ascii="宋体" w:hAnsi="宋体" w:eastAsia="宋体" w:cs="宋体"/>
                <w:b w:val="0"/>
                <w:bCs/>
                <w:color w:val="auto"/>
                <w:kern w:val="0"/>
                <w:sz w:val="21"/>
                <w:szCs w:val="21"/>
                <w:lang w:val="en-US" w:eastAsia="zh-CN" w:bidi="ar-SA"/>
              </w:rPr>
              <w:t>优美科（苏州）半导体材料有限公司</w:t>
            </w:r>
          </w:p>
        </w:tc>
      </w:tr>
      <w:tr w14:paraId="216A1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4839A113">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建设项目性质</w:t>
            </w:r>
          </w:p>
        </w:tc>
        <w:tc>
          <w:tcPr>
            <w:tcW w:w="7015" w:type="dxa"/>
            <w:gridSpan w:val="5"/>
            <w:tcBorders>
              <w:top w:val="single" w:color="auto" w:sz="4" w:space="0"/>
              <w:left w:val="single" w:color="auto" w:sz="4" w:space="0"/>
              <w:bottom w:val="single" w:color="auto" w:sz="4" w:space="0"/>
              <w:right w:val="single" w:color="auto" w:sz="8" w:space="0"/>
            </w:tcBorders>
            <w:vAlign w:val="center"/>
          </w:tcPr>
          <w:p w14:paraId="176F8D6B">
            <w:pPr>
              <w:widowControl/>
              <w:adjustRightInd w:val="0"/>
              <w:snapToGrid w:val="0"/>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新建</w:t>
            </w:r>
            <w:r>
              <w:rPr>
                <w:rFonts w:hint="eastAsia" w:ascii="宋体" w:hAnsi="宋体" w:eastAsia="宋体" w:cs="Times New Roman"/>
                <w:color w:val="000000"/>
                <w:kern w:val="0"/>
                <w:sz w:val="21"/>
                <w:szCs w:val="21"/>
                <w:lang w:val="en-US" w:eastAsia="zh-CN"/>
              </w:rPr>
              <w:t>√</w:t>
            </w:r>
            <w:r>
              <w:rPr>
                <w:rFonts w:hint="eastAsia" w:ascii="宋体" w:hAnsi="宋体" w:eastAsia="宋体" w:cs="Times New Roman"/>
                <w:color w:val="000000"/>
                <w:kern w:val="0"/>
                <w:sz w:val="21"/>
                <w:szCs w:val="21"/>
              </w:rPr>
              <w:t xml:space="preserve">     改扩建      技改      迁建</w:t>
            </w:r>
          </w:p>
        </w:tc>
      </w:tr>
      <w:tr w14:paraId="17010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0D469DCD">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建设地点</w:t>
            </w:r>
          </w:p>
        </w:tc>
        <w:tc>
          <w:tcPr>
            <w:tcW w:w="7015" w:type="dxa"/>
            <w:gridSpan w:val="5"/>
            <w:tcBorders>
              <w:top w:val="single" w:color="auto" w:sz="4" w:space="0"/>
              <w:left w:val="single" w:color="auto" w:sz="4" w:space="0"/>
              <w:bottom w:val="single" w:color="auto" w:sz="4" w:space="0"/>
              <w:right w:val="single" w:color="auto" w:sz="8" w:space="0"/>
            </w:tcBorders>
            <w:vAlign w:val="center"/>
          </w:tcPr>
          <w:p w14:paraId="4BFECED2">
            <w:pPr>
              <w:widowControl/>
              <w:adjustRightInd w:val="0"/>
              <w:snapToGrid w:val="0"/>
              <w:jc w:val="center"/>
              <w:rPr>
                <w:rFonts w:hint="eastAsia" w:ascii="Times New Roman" w:hAnsi="Times New Roman" w:eastAsia="宋体" w:cs="Times New Roman"/>
                <w:color w:val="000000"/>
                <w:kern w:val="0"/>
                <w:sz w:val="21"/>
                <w:szCs w:val="21"/>
                <w:lang w:val="en-US"/>
              </w:rPr>
            </w:pPr>
            <w:r>
              <w:rPr>
                <w:rFonts w:hint="eastAsia" w:ascii="Times New Roman" w:hAnsi="Times New Roman" w:eastAsia="宋体" w:cs="Times New Roman"/>
                <w:b w:val="0"/>
                <w:bCs w:val="0"/>
                <w:kern w:val="2"/>
                <w:sz w:val="21"/>
                <w:szCs w:val="21"/>
                <w:lang w:val="en-US" w:eastAsia="zh-CN" w:bidi="ar-SA"/>
              </w:rPr>
              <w:t>江苏省苏州市吴江经济技术开发区长安路2358号吴江科技创业园C栋（5号楼）1层南侧</w:t>
            </w:r>
          </w:p>
        </w:tc>
      </w:tr>
      <w:tr w14:paraId="624B4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23EEEBEC">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主要产品名称</w:t>
            </w:r>
          </w:p>
        </w:tc>
        <w:tc>
          <w:tcPr>
            <w:tcW w:w="7015" w:type="dxa"/>
            <w:gridSpan w:val="5"/>
            <w:tcBorders>
              <w:top w:val="single" w:color="auto" w:sz="4" w:space="0"/>
              <w:left w:val="single" w:color="auto" w:sz="4" w:space="0"/>
              <w:bottom w:val="single" w:color="auto" w:sz="4" w:space="0"/>
              <w:right w:val="single" w:color="auto" w:sz="8" w:space="0"/>
            </w:tcBorders>
            <w:vAlign w:val="center"/>
          </w:tcPr>
          <w:p w14:paraId="47C4942D">
            <w:pPr>
              <w:widowControl/>
              <w:adjustRightInd w:val="0"/>
              <w:snapToGrid w:val="0"/>
              <w:jc w:val="center"/>
              <w:rPr>
                <w:rFonts w:hint="default" w:ascii="宋体" w:hAnsi="宋体" w:eastAsia="宋体" w:cs="Times New Roman"/>
                <w:color w:val="000000"/>
                <w:kern w:val="0"/>
                <w:szCs w:val="21"/>
                <w:lang w:val="en-US" w:eastAsia="zh-CN"/>
              </w:rPr>
            </w:pPr>
            <w:r>
              <w:rPr>
                <w:rFonts w:hint="eastAsia" w:ascii="Times New Roman" w:hAnsi="Times New Roman" w:eastAsia="宋体" w:cs="Times New Roman"/>
                <w:b w:val="0"/>
                <w:bCs/>
                <w:color w:val="auto"/>
                <w:kern w:val="0"/>
                <w:sz w:val="21"/>
                <w:szCs w:val="21"/>
                <w:lang w:val="en-US" w:eastAsia="zh-CN" w:bidi="ar-SA"/>
              </w:rPr>
              <w:t>半导体材料、分选包装光学材料</w:t>
            </w:r>
          </w:p>
        </w:tc>
      </w:tr>
      <w:tr w14:paraId="29D4C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0C925EE6">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设计生产能力</w:t>
            </w:r>
          </w:p>
        </w:tc>
        <w:tc>
          <w:tcPr>
            <w:tcW w:w="7015" w:type="dxa"/>
            <w:gridSpan w:val="5"/>
            <w:tcBorders>
              <w:top w:val="single" w:color="auto" w:sz="4" w:space="0"/>
              <w:left w:val="single" w:color="auto" w:sz="4" w:space="0"/>
              <w:bottom w:val="single" w:color="auto" w:sz="4" w:space="0"/>
              <w:right w:val="single" w:color="auto" w:sz="8" w:space="0"/>
            </w:tcBorders>
            <w:vAlign w:val="center"/>
          </w:tcPr>
          <w:p w14:paraId="6BE3362B">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b w:val="0"/>
                <w:bCs/>
                <w:color w:val="auto"/>
                <w:kern w:val="0"/>
                <w:sz w:val="21"/>
                <w:szCs w:val="21"/>
                <w:lang w:val="en-US" w:eastAsia="zh-CN" w:bidi="ar-SA"/>
              </w:rPr>
              <w:t>年加工半导体材料2000片、分选包装光学材料40吨</w:t>
            </w:r>
          </w:p>
        </w:tc>
      </w:tr>
      <w:tr w14:paraId="5368D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12B4C2EC">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第一阶段</w:t>
            </w:r>
            <w:r>
              <w:rPr>
                <w:rFonts w:hint="eastAsia" w:ascii="宋体" w:hAnsi="宋体" w:eastAsia="宋体" w:cs="Times New Roman"/>
                <w:color w:val="000000"/>
                <w:kern w:val="0"/>
                <w:szCs w:val="21"/>
              </w:rPr>
              <w:t>实际生产能力</w:t>
            </w:r>
          </w:p>
        </w:tc>
        <w:tc>
          <w:tcPr>
            <w:tcW w:w="7015" w:type="dxa"/>
            <w:gridSpan w:val="5"/>
            <w:tcBorders>
              <w:top w:val="single" w:color="auto" w:sz="4" w:space="0"/>
              <w:left w:val="single" w:color="auto" w:sz="4" w:space="0"/>
              <w:bottom w:val="single" w:color="auto" w:sz="4" w:space="0"/>
              <w:right w:val="single" w:color="auto" w:sz="8" w:space="0"/>
            </w:tcBorders>
            <w:vAlign w:val="center"/>
          </w:tcPr>
          <w:p w14:paraId="0C376F41">
            <w:pPr>
              <w:widowControl/>
              <w:adjustRightInd w:val="0"/>
              <w:snapToGrid w:val="0"/>
              <w:jc w:val="center"/>
              <w:rPr>
                <w:rFonts w:hint="default" w:ascii="Times New Roman" w:hAnsi="Times New Roman" w:eastAsia="宋体" w:cs="Times New Roman"/>
                <w:color w:val="000000"/>
                <w:kern w:val="0"/>
                <w:szCs w:val="21"/>
                <w:lang w:val="en-US"/>
              </w:rPr>
            </w:pPr>
            <w:r>
              <w:rPr>
                <w:rFonts w:hint="eastAsia" w:ascii="Times New Roman" w:hAnsi="Times New Roman" w:eastAsia="宋体" w:cs="Times New Roman"/>
                <w:b w:val="0"/>
                <w:bCs/>
                <w:color w:val="auto"/>
                <w:kern w:val="0"/>
                <w:sz w:val="21"/>
                <w:szCs w:val="21"/>
                <w:lang w:val="en-US" w:eastAsia="zh-CN" w:bidi="ar-SA"/>
              </w:rPr>
              <w:t>年产分选包装光学材料40吨</w:t>
            </w:r>
          </w:p>
        </w:tc>
      </w:tr>
      <w:tr w14:paraId="4CDFF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11483887">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建设项目环评时间</w:t>
            </w:r>
          </w:p>
        </w:tc>
        <w:tc>
          <w:tcPr>
            <w:tcW w:w="2236" w:type="dxa"/>
            <w:tcBorders>
              <w:top w:val="single" w:color="auto" w:sz="4" w:space="0"/>
              <w:left w:val="single" w:color="auto" w:sz="4" w:space="0"/>
              <w:bottom w:val="single" w:color="auto" w:sz="4" w:space="0"/>
              <w:right w:val="single" w:color="auto" w:sz="4" w:space="0"/>
            </w:tcBorders>
            <w:vAlign w:val="center"/>
          </w:tcPr>
          <w:p w14:paraId="4FEDFB0F">
            <w:pPr>
              <w:widowControl/>
              <w:adjustRightInd w:val="0"/>
              <w:snapToGrid w:val="0"/>
              <w:jc w:val="center"/>
              <w:rPr>
                <w:rFonts w:hint="default" w:ascii="宋体" w:hAnsi="宋体" w:eastAsia="宋体" w:cs="Times New Roman"/>
                <w:color w:val="auto"/>
                <w:kern w:val="0"/>
                <w:szCs w:val="21"/>
                <w:lang w:val="en-US" w:eastAsia="zh-CN"/>
              </w:rPr>
            </w:pPr>
            <w:r>
              <w:rPr>
                <w:rFonts w:ascii="Times New Roman" w:hAnsi="Times New Roman" w:eastAsia="宋体" w:cs="Times New Roman"/>
                <w:color w:val="auto"/>
                <w:kern w:val="0"/>
                <w:szCs w:val="21"/>
              </w:rPr>
              <w:t>20</w:t>
            </w:r>
            <w:r>
              <w:rPr>
                <w:rFonts w:hint="eastAsia" w:ascii="Times New Roman" w:hAnsi="Times New Roman" w:eastAsia="宋体" w:cs="Times New Roman"/>
                <w:color w:val="auto"/>
                <w:kern w:val="0"/>
                <w:szCs w:val="21"/>
                <w:lang w:val="en-US" w:eastAsia="zh-CN"/>
              </w:rPr>
              <w:t>24.12</w:t>
            </w:r>
          </w:p>
        </w:tc>
        <w:tc>
          <w:tcPr>
            <w:tcW w:w="1925" w:type="dxa"/>
            <w:tcBorders>
              <w:top w:val="single" w:color="auto" w:sz="4" w:space="0"/>
              <w:left w:val="single" w:color="auto" w:sz="4" w:space="0"/>
              <w:bottom w:val="single" w:color="auto" w:sz="4" w:space="0"/>
              <w:right w:val="single" w:color="auto" w:sz="4" w:space="0"/>
            </w:tcBorders>
            <w:vAlign w:val="center"/>
          </w:tcPr>
          <w:p w14:paraId="3F96FD12">
            <w:pPr>
              <w:widowControl/>
              <w:adjustRightInd w:val="0"/>
              <w:snapToGrid w:val="0"/>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开工建设时间</w:t>
            </w:r>
          </w:p>
        </w:tc>
        <w:tc>
          <w:tcPr>
            <w:tcW w:w="2854" w:type="dxa"/>
            <w:gridSpan w:val="3"/>
            <w:tcBorders>
              <w:top w:val="single" w:color="auto" w:sz="4" w:space="0"/>
              <w:left w:val="single" w:color="auto" w:sz="4" w:space="0"/>
              <w:bottom w:val="single" w:color="auto" w:sz="4" w:space="0"/>
              <w:right w:val="single" w:color="auto" w:sz="8" w:space="0"/>
            </w:tcBorders>
            <w:vAlign w:val="center"/>
          </w:tcPr>
          <w:p w14:paraId="15EDB57B">
            <w:pPr>
              <w:widowControl/>
              <w:adjustRightInd w:val="0"/>
              <w:snapToGrid w:val="0"/>
              <w:jc w:val="center"/>
              <w:rPr>
                <w:rFonts w:hint="default" w:ascii="Times New Roman" w:hAnsi="Times New Roman" w:eastAsia="宋体" w:cs="Times New Roman"/>
                <w:color w:val="auto"/>
                <w:kern w:val="0"/>
                <w:szCs w:val="21"/>
                <w:lang w:val="en-US" w:eastAsia="zh-CN"/>
              </w:rPr>
            </w:pPr>
            <w:r>
              <w:rPr>
                <w:rFonts w:ascii="Times New Roman" w:hAnsi="Times New Roman" w:eastAsia="宋体" w:cs="Times New Roman"/>
                <w:color w:val="auto"/>
                <w:kern w:val="0"/>
                <w:szCs w:val="21"/>
              </w:rPr>
              <w:t>20</w:t>
            </w:r>
            <w:r>
              <w:rPr>
                <w:rFonts w:hint="eastAsia" w:ascii="Times New Roman" w:hAnsi="Times New Roman" w:eastAsia="宋体" w:cs="Times New Roman"/>
                <w:color w:val="auto"/>
                <w:kern w:val="0"/>
                <w:szCs w:val="21"/>
                <w:lang w:val="en-US" w:eastAsia="zh-CN"/>
              </w:rPr>
              <w:t>25.07</w:t>
            </w:r>
          </w:p>
        </w:tc>
      </w:tr>
      <w:tr w14:paraId="3B95A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593EEB94">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调试时间</w:t>
            </w:r>
          </w:p>
        </w:tc>
        <w:tc>
          <w:tcPr>
            <w:tcW w:w="2236" w:type="dxa"/>
            <w:tcBorders>
              <w:top w:val="single" w:color="auto" w:sz="4" w:space="0"/>
              <w:left w:val="single" w:color="auto" w:sz="4" w:space="0"/>
              <w:bottom w:val="single" w:color="auto" w:sz="4" w:space="0"/>
              <w:right w:val="single" w:color="auto" w:sz="4" w:space="0"/>
            </w:tcBorders>
            <w:vAlign w:val="center"/>
          </w:tcPr>
          <w:p w14:paraId="2E75C2A2">
            <w:pPr>
              <w:widowControl/>
              <w:adjustRightInd w:val="0"/>
              <w:snapToGrid w:val="0"/>
              <w:jc w:val="center"/>
              <w:rPr>
                <w:rFonts w:hint="default" w:ascii="Times New Roman" w:hAnsi="Times New Roman" w:eastAsia="宋体" w:cs="Times New Roman"/>
                <w:color w:val="auto"/>
                <w:kern w:val="0"/>
                <w:szCs w:val="21"/>
                <w:lang w:val="en-US" w:eastAsia="zh-CN"/>
              </w:rPr>
            </w:pPr>
            <w:r>
              <w:rPr>
                <w:rFonts w:ascii="Times New Roman" w:hAnsi="Times New Roman" w:eastAsia="宋体" w:cs="Times New Roman"/>
                <w:color w:val="auto"/>
                <w:kern w:val="0"/>
                <w:szCs w:val="21"/>
              </w:rPr>
              <w:t>20</w:t>
            </w:r>
            <w:r>
              <w:rPr>
                <w:rFonts w:hint="eastAsia" w:ascii="Times New Roman" w:hAnsi="Times New Roman" w:eastAsia="宋体" w:cs="Times New Roman"/>
                <w:color w:val="auto"/>
                <w:kern w:val="0"/>
                <w:szCs w:val="21"/>
                <w:lang w:val="en-US" w:eastAsia="zh-CN"/>
              </w:rPr>
              <w:t>25.10</w:t>
            </w:r>
          </w:p>
        </w:tc>
        <w:tc>
          <w:tcPr>
            <w:tcW w:w="1925" w:type="dxa"/>
            <w:tcBorders>
              <w:top w:val="single" w:color="auto" w:sz="4" w:space="0"/>
              <w:left w:val="single" w:color="auto" w:sz="4" w:space="0"/>
              <w:bottom w:val="single" w:color="auto" w:sz="4" w:space="0"/>
              <w:right w:val="single" w:color="auto" w:sz="4" w:space="0"/>
            </w:tcBorders>
            <w:vAlign w:val="center"/>
          </w:tcPr>
          <w:p w14:paraId="3D4C1CED">
            <w:pPr>
              <w:widowControl/>
              <w:adjustRightInd w:val="0"/>
              <w:snapToGrid w:val="0"/>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验收现场监测时间</w:t>
            </w:r>
          </w:p>
        </w:tc>
        <w:tc>
          <w:tcPr>
            <w:tcW w:w="2854" w:type="dxa"/>
            <w:gridSpan w:val="3"/>
            <w:tcBorders>
              <w:top w:val="single" w:color="auto" w:sz="4" w:space="0"/>
              <w:left w:val="single" w:color="auto" w:sz="4" w:space="0"/>
              <w:bottom w:val="single" w:color="auto" w:sz="4" w:space="0"/>
              <w:right w:val="single" w:color="auto" w:sz="8" w:space="0"/>
            </w:tcBorders>
            <w:vAlign w:val="center"/>
          </w:tcPr>
          <w:p w14:paraId="09FC5E29">
            <w:pPr>
              <w:pStyle w:val="2"/>
              <w:spacing w:line="240" w:lineRule="auto"/>
              <w:rPr>
                <w:rFonts w:hint="default"/>
                <w:lang w:val="en-US" w:eastAsia="zh-CN"/>
              </w:rPr>
            </w:pPr>
            <w:r>
              <w:rPr>
                <w:rFonts w:hint="eastAsia" w:ascii="Times New Roman" w:hAnsi="Times New Roman" w:eastAsia="宋体" w:cs="Times New Roman"/>
                <w:color w:val="auto"/>
                <w:kern w:val="0"/>
                <w:sz w:val="21"/>
                <w:szCs w:val="21"/>
                <w:lang w:eastAsia="zh-CN" w:bidi="ar-SA"/>
              </w:rPr>
              <w:t>2025.11.11</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eastAsia="zh-CN" w:bidi="ar-SA"/>
              </w:rPr>
              <w:t>2025.11.12</w:t>
            </w:r>
          </w:p>
        </w:tc>
      </w:tr>
      <w:tr w14:paraId="42154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03EDCA0F">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环评报告表</w:t>
            </w:r>
          </w:p>
          <w:p w14:paraId="05C7C9C8">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审批部门</w:t>
            </w:r>
          </w:p>
        </w:tc>
        <w:tc>
          <w:tcPr>
            <w:tcW w:w="2236" w:type="dxa"/>
            <w:tcBorders>
              <w:top w:val="single" w:color="auto" w:sz="4" w:space="0"/>
              <w:left w:val="single" w:color="auto" w:sz="4" w:space="0"/>
              <w:bottom w:val="single" w:color="auto" w:sz="4" w:space="0"/>
              <w:right w:val="single" w:color="auto" w:sz="4" w:space="0"/>
            </w:tcBorders>
            <w:vAlign w:val="center"/>
          </w:tcPr>
          <w:p w14:paraId="5740FEFA">
            <w:pPr>
              <w:widowControl/>
              <w:adjustRightInd w:val="0"/>
              <w:snapToGrid w:val="0"/>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lang w:val="en-US" w:eastAsia="zh-CN"/>
              </w:rPr>
              <w:t>吴江经济技术开发区管理委员会</w:t>
            </w:r>
          </w:p>
        </w:tc>
        <w:tc>
          <w:tcPr>
            <w:tcW w:w="1925" w:type="dxa"/>
            <w:tcBorders>
              <w:top w:val="single" w:color="auto" w:sz="4" w:space="0"/>
              <w:left w:val="single" w:color="auto" w:sz="4" w:space="0"/>
              <w:bottom w:val="single" w:color="auto" w:sz="4" w:space="0"/>
              <w:right w:val="single" w:color="auto" w:sz="4" w:space="0"/>
            </w:tcBorders>
            <w:vAlign w:val="center"/>
          </w:tcPr>
          <w:p w14:paraId="655675E0">
            <w:pPr>
              <w:widowControl/>
              <w:adjustRightInd w:val="0"/>
              <w:snapToGrid w:val="0"/>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环评报告表</w:t>
            </w:r>
          </w:p>
          <w:p w14:paraId="41E52206">
            <w:pPr>
              <w:widowControl/>
              <w:adjustRightInd w:val="0"/>
              <w:snapToGrid w:val="0"/>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编制单位</w:t>
            </w:r>
          </w:p>
        </w:tc>
        <w:tc>
          <w:tcPr>
            <w:tcW w:w="2854" w:type="dxa"/>
            <w:gridSpan w:val="3"/>
            <w:tcBorders>
              <w:top w:val="single" w:color="auto" w:sz="4" w:space="0"/>
              <w:left w:val="single" w:color="auto" w:sz="4" w:space="0"/>
              <w:bottom w:val="single" w:color="auto" w:sz="4" w:space="0"/>
              <w:right w:val="single" w:color="auto" w:sz="8" w:space="0"/>
            </w:tcBorders>
            <w:vAlign w:val="center"/>
          </w:tcPr>
          <w:p w14:paraId="74ADF4D2">
            <w:pPr>
              <w:widowControl/>
              <w:adjustRightInd w:val="0"/>
              <w:snapToGrid w:val="0"/>
              <w:jc w:val="center"/>
              <w:rPr>
                <w:rFonts w:hint="default" w:ascii="宋体" w:hAnsi="宋体" w:eastAsia="宋体" w:cs="Times New Roman"/>
                <w:color w:val="auto"/>
                <w:kern w:val="0"/>
                <w:szCs w:val="21"/>
                <w:lang w:val="en-US" w:eastAsia="zh-CN"/>
              </w:rPr>
            </w:pPr>
            <w:r>
              <w:rPr>
                <w:rFonts w:hint="eastAsia" w:ascii="宋体" w:hAnsi="宋体" w:eastAsia="宋体" w:cs="Times New Roman"/>
                <w:color w:val="auto"/>
                <w:kern w:val="0"/>
                <w:szCs w:val="21"/>
                <w:lang w:val="en-US" w:eastAsia="zh-CN"/>
              </w:rPr>
              <w:t>苏州绿鹏环保科技有限公司</w:t>
            </w:r>
          </w:p>
        </w:tc>
      </w:tr>
      <w:tr w14:paraId="37563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351F933D">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kern w:val="0"/>
                <w:szCs w:val="21"/>
              </w:rPr>
              <w:t>环保设施设计单位</w:t>
            </w:r>
          </w:p>
        </w:tc>
        <w:tc>
          <w:tcPr>
            <w:tcW w:w="2236" w:type="dxa"/>
            <w:tcBorders>
              <w:top w:val="single" w:color="auto" w:sz="4" w:space="0"/>
              <w:left w:val="single" w:color="auto" w:sz="4" w:space="0"/>
              <w:bottom w:val="single" w:color="auto" w:sz="4" w:space="0"/>
              <w:right w:val="single" w:color="auto" w:sz="4" w:space="0"/>
            </w:tcBorders>
            <w:vAlign w:val="center"/>
          </w:tcPr>
          <w:p w14:paraId="6D951EEC">
            <w:pPr>
              <w:widowControl/>
              <w:adjustRightInd w:val="0"/>
              <w:snapToGrid w:val="0"/>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w:t>
            </w:r>
          </w:p>
        </w:tc>
        <w:tc>
          <w:tcPr>
            <w:tcW w:w="1925" w:type="dxa"/>
            <w:tcBorders>
              <w:top w:val="single" w:color="auto" w:sz="4" w:space="0"/>
              <w:left w:val="single" w:color="auto" w:sz="4" w:space="0"/>
              <w:bottom w:val="single" w:color="auto" w:sz="4" w:space="0"/>
              <w:right w:val="single" w:color="auto" w:sz="4" w:space="0"/>
            </w:tcBorders>
            <w:vAlign w:val="center"/>
          </w:tcPr>
          <w:p w14:paraId="4423C373">
            <w:pPr>
              <w:widowControl/>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环保设施施工单位</w:t>
            </w:r>
          </w:p>
        </w:tc>
        <w:tc>
          <w:tcPr>
            <w:tcW w:w="2854" w:type="dxa"/>
            <w:gridSpan w:val="3"/>
            <w:tcBorders>
              <w:top w:val="single" w:color="auto" w:sz="4" w:space="0"/>
              <w:left w:val="single" w:color="auto" w:sz="4" w:space="0"/>
              <w:bottom w:val="single" w:color="auto" w:sz="4" w:space="0"/>
              <w:right w:val="single" w:color="auto" w:sz="8" w:space="0"/>
            </w:tcBorders>
            <w:vAlign w:val="center"/>
          </w:tcPr>
          <w:p w14:paraId="44EB7275">
            <w:pPr>
              <w:widowControl/>
              <w:adjustRightInd w:val="0"/>
              <w:snapToGrid w:val="0"/>
              <w:jc w:val="center"/>
              <w:rPr>
                <w:rFonts w:hint="eastAsia" w:ascii="宋体" w:hAnsi="宋体" w:eastAsia="宋体" w:cs="Times New Roman"/>
                <w:color w:val="000000"/>
                <w:kern w:val="0"/>
                <w:szCs w:val="21"/>
                <w:lang w:val="en-US" w:eastAsia="zh-CN"/>
              </w:rPr>
            </w:pPr>
            <w:r>
              <w:rPr>
                <w:rFonts w:hint="eastAsia" w:ascii="宋体" w:hAnsi="宋体" w:eastAsia="宋体" w:cs="Times New Roman"/>
                <w:kern w:val="0"/>
                <w:szCs w:val="21"/>
                <w:lang w:val="en-US" w:eastAsia="zh-CN"/>
              </w:rPr>
              <w:t>/</w:t>
            </w:r>
          </w:p>
        </w:tc>
      </w:tr>
      <w:tr w14:paraId="684FC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6BBBEF86">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投资总概算</w:t>
            </w:r>
          </w:p>
        </w:tc>
        <w:tc>
          <w:tcPr>
            <w:tcW w:w="2236" w:type="dxa"/>
            <w:tcBorders>
              <w:top w:val="single" w:color="auto" w:sz="4" w:space="0"/>
              <w:left w:val="single" w:color="auto" w:sz="4" w:space="0"/>
              <w:bottom w:val="single" w:color="auto" w:sz="4" w:space="0"/>
              <w:right w:val="single" w:color="auto" w:sz="4" w:space="0"/>
            </w:tcBorders>
            <w:vAlign w:val="center"/>
          </w:tcPr>
          <w:p w14:paraId="0B29789A">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val="en-US" w:eastAsia="zh-CN"/>
              </w:rPr>
              <w:t>400万</w:t>
            </w:r>
            <w:r>
              <w:rPr>
                <w:rFonts w:hint="eastAsia" w:ascii="Times New Roman" w:hAnsi="Times New Roman" w:eastAsia="宋体" w:cs="Times New Roman"/>
                <w:color w:val="000000"/>
                <w:kern w:val="0"/>
                <w:szCs w:val="21"/>
              </w:rPr>
              <w:t>元</w:t>
            </w:r>
          </w:p>
        </w:tc>
        <w:tc>
          <w:tcPr>
            <w:tcW w:w="1925" w:type="dxa"/>
            <w:tcBorders>
              <w:top w:val="single" w:color="auto" w:sz="4" w:space="0"/>
              <w:left w:val="single" w:color="auto" w:sz="4" w:space="0"/>
              <w:bottom w:val="single" w:color="auto" w:sz="4" w:space="0"/>
              <w:right w:val="single" w:color="auto" w:sz="4" w:space="0"/>
            </w:tcBorders>
            <w:vAlign w:val="center"/>
          </w:tcPr>
          <w:p w14:paraId="2F6B9F83">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环保投资总概算</w:t>
            </w:r>
          </w:p>
        </w:tc>
        <w:tc>
          <w:tcPr>
            <w:tcW w:w="1135" w:type="dxa"/>
            <w:tcBorders>
              <w:top w:val="single" w:color="auto" w:sz="4" w:space="0"/>
              <w:left w:val="single" w:color="auto" w:sz="4" w:space="0"/>
              <w:bottom w:val="single" w:color="auto" w:sz="4" w:space="0"/>
              <w:right w:val="single" w:color="auto" w:sz="4" w:space="0"/>
            </w:tcBorders>
            <w:vAlign w:val="center"/>
          </w:tcPr>
          <w:p w14:paraId="75EDB061">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val="en-US" w:eastAsia="zh-CN"/>
              </w:rPr>
              <w:t>15</w:t>
            </w:r>
            <w:r>
              <w:rPr>
                <w:rFonts w:hint="eastAsia" w:ascii="Times New Roman" w:hAnsi="Times New Roman" w:eastAsia="宋体" w:cs="Times New Roman"/>
                <w:color w:val="000000"/>
                <w:kern w:val="0"/>
                <w:szCs w:val="21"/>
              </w:rPr>
              <w:t>万元</w:t>
            </w:r>
          </w:p>
        </w:tc>
        <w:tc>
          <w:tcPr>
            <w:tcW w:w="731" w:type="dxa"/>
            <w:tcBorders>
              <w:top w:val="single" w:color="auto" w:sz="4" w:space="0"/>
              <w:left w:val="single" w:color="auto" w:sz="4" w:space="0"/>
              <w:bottom w:val="single" w:color="auto" w:sz="4" w:space="0"/>
              <w:right w:val="single" w:color="auto" w:sz="4" w:space="0"/>
            </w:tcBorders>
            <w:vAlign w:val="center"/>
          </w:tcPr>
          <w:p w14:paraId="21B355FD">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比例</w:t>
            </w:r>
          </w:p>
        </w:tc>
        <w:tc>
          <w:tcPr>
            <w:tcW w:w="988" w:type="dxa"/>
            <w:tcBorders>
              <w:top w:val="single" w:color="auto" w:sz="4" w:space="0"/>
              <w:left w:val="single" w:color="auto" w:sz="4" w:space="0"/>
              <w:bottom w:val="single" w:color="auto" w:sz="4" w:space="0"/>
              <w:right w:val="single" w:color="auto" w:sz="8" w:space="0"/>
            </w:tcBorders>
            <w:vAlign w:val="center"/>
          </w:tcPr>
          <w:p w14:paraId="0F9AE522">
            <w:pPr>
              <w:widowControl/>
              <w:adjustRightInd w:val="0"/>
              <w:snapToGrid w:val="0"/>
              <w:jc w:val="center"/>
              <w:rPr>
                <w:rFonts w:hint="eastAsia" w:ascii="宋体" w:hAnsi="宋体" w:eastAsia="宋体" w:cs="Times New Roman"/>
                <w:color w:val="000000"/>
                <w:kern w:val="0"/>
                <w:szCs w:val="21"/>
              </w:rPr>
            </w:pPr>
            <w:r>
              <w:rPr>
                <w:rFonts w:hint="eastAsia" w:ascii="Times New Roman" w:hAnsi="Times New Roman" w:eastAsia="宋体" w:cs="Times New Roman"/>
                <w:color w:val="000000"/>
                <w:kern w:val="0"/>
                <w:szCs w:val="21"/>
                <w:lang w:val="en-US" w:eastAsia="zh-CN"/>
              </w:rPr>
              <w:t>3.75</w:t>
            </w:r>
            <w:r>
              <w:rPr>
                <w:rFonts w:ascii="Times New Roman" w:hAnsi="Times New Roman" w:eastAsia="宋体" w:cs="Times New Roman"/>
                <w:color w:val="000000"/>
                <w:kern w:val="0"/>
                <w:szCs w:val="21"/>
              </w:rPr>
              <w:t>%</w:t>
            </w:r>
          </w:p>
        </w:tc>
      </w:tr>
      <w:tr w14:paraId="5A5E5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470800F2">
            <w:pPr>
              <w:widowControl/>
              <w:adjustRightInd w:val="0"/>
              <w:snapToGrid w:val="0"/>
              <w:jc w:val="center"/>
              <w:rPr>
                <w:rFonts w:hint="eastAsia" w:ascii="宋体" w:hAnsi="宋体" w:eastAsia="宋体" w:cs="Times New Roman"/>
                <w:color w:val="000000"/>
                <w:kern w:val="0"/>
                <w:szCs w:val="21"/>
                <w:lang w:eastAsia="zh-CN"/>
              </w:rPr>
            </w:pPr>
            <w:r>
              <w:rPr>
                <w:rFonts w:hint="eastAsia" w:ascii="宋体" w:hAnsi="宋体" w:eastAsia="宋体" w:cs="Times New Roman"/>
                <w:kern w:val="0"/>
                <w:szCs w:val="21"/>
                <w:lang w:val="en-US" w:eastAsia="zh-CN"/>
              </w:rPr>
              <w:t>第一阶段</w:t>
            </w:r>
            <w:r>
              <w:rPr>
                <w:rFonts w:hint="eastAsia" w:ascii="宋体" w:hAnsi="宋体" w:eastAsia="宋体" w:cs="Times New Roman"/>
                <w:kern w:val="0"/>
                <w:szCs w:val="21"/>
              </w:rPr>
              <w:t>实际总</w:t>
            </w:r>
            <w:r>
              <w:rPr>
                <w:rFonts w:hint="eastAsia" w:ascii="宋体" w:hAnsi="宋体" w:eastAsia="宋体" w:cs="Times New Roman"/>
                <w:kern w:val="0"/>
                <w:szCs w:val="21"/>
                <w:lang w:val="en-US" w:eastAsia="zh-CN"/>
              </w:rPr>
              <w:t>投资</w:t>
            </w:r>
          </w:p>
        </w:tc>
        <w:tc>
          <w:tcPr>
            <w:tcW w:w="2236" w:type="dxa"/>
            <w:tcBorders>
              <w:top w:val="single" w:color="auto" w:sz="4" w:space="0"/>
              <w:left w:val="single" w:color="auto" w:sz="4" w:space="0"/>
              <w:bottom w:val="single" w:color="auto" w:sz="4" w:space="0"/>
              <w:right w:val="single" w:color="auto" w:sz="4" w:space="0"/>
            </w:tcBorders>
            <w:vAlign w:val="center"/>
          </w:tcPr>
          <w:p w14:paraId="1D499EC6">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val="en-US" w:eastAsia="zh-CN"/>
              </w:rPr>
              <w:t>300万</w:t>
            </w:r>
            <w:r>
              <w:rPr>
                <w:rFonts w:hint="eastAsia" w:ascii="Times New Roman" w:hAnsi="Times New Roman" w:eastAsia="宋体" w:cs="Times New Roman"/>
                <w:color w:val="000000"/>
                <w:kern w:val="0"/>
                <w:szCs w:val="21"/>
              </w:rPr>
              <w:t>元</w:t>
            </w:r>
          </w:p>
        </w:tc>
        <w:tc>
          <w:tcPr>
            <w:tcW w:w="1925" w:type="dxa"/>
            <w:tcBorders>
              <w:top w:val="single" w:color="auto" w:sz="4" w:space="0"/>
              <w:left w:val="single" w:color="auto" w:sz="4" w:space="0"/>
              <w:bottom w:val="single" w:color="auto" w:sz="4" w:space="0"/>
              <w:right w:val="single" w:color="auto" w:sz="4" w:space="0"/>
            </w:tcBorders>
            <w:vAlign w:val="center"/>
          </w:tcPr>
          <w:p w14:paraId="603C33DF">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kern w:val="0"/>
                <w:szCs w:val="21"/>
              </w:rPr>
              <w:t>环保投资</w:t>
            </w:r>
          </w:p>
        </w:tc>
        <w:tc>
          <w:tcPr>
            <w:tcW w:w="1135" w:type="dxa"/>
            <w:tcBorders>
              <w:top w:val="single" w:color="auto" w:sz="4" w:space="0"/>
              <w:left w:val="single" w:color="auto" w:sz="4" w:space="0"/>
              <w:bottom w:val="single" w:color="auto" w:sz="4" w:space="0"/>
              <w:right w:val="single" w:color="auto" w:sz="4" w:space="0"/>
            </w:tcBorders>
            <w:vAlign w:val="center"/>
          </w:tcPr>
          <w:p w14:paraId="4404D11C">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val="en-US" w:eastAsia="zh-CN"/>
              </w:rPr>
              <w:t>15</w:t>
            </w:r>
            <w:r>
              <w:rPr>
                <w:rFonts w:hint="eastAsia" w:ascii="Times New Roman" w:hAnsi="Times New Roman" w:eastAsia="宋体" w:cs="Times New Roman"/>
                <w:color w:val="000000"/>
                <w:kern w:val="0"/>
                <w:szCs w:val="21"/>
              </w:rPr>
              <w:t>万元</w:t>
            </w:r>
          </w:p>
        </w:tc>
        <w:tc>
          <w:tcPr>
            <w:tcW w:w="731" w:type="dxa"/>
            <w:tcBorders>
              <w:top w:val="single" w:color="auto" w:sz="4" w:space="0"/>
              <w:left w:val="single" w:color="auto" w:sz="4" w:space="0"/>
              <w:bottom w:val="single" w:color="auto" w:sz="4" w:space="0"/>
              <w:right w:val="single" w:color="auto" w:sz="4" w:space="0"/>
            </w:tcBorders>
            <w:vAlign w:val="center"/>
          </w:tcPr>
          <w:p w14:paraId="626323CC">
            <w:pPr>
              <w:widowControl/>
              <w:adjustRightInd w:val="0"/>
              <w:snapToGrid w:val="0"/>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比例</w:t>
            </w:r>
          </w:p>
        </w:tc>
        <w:tc>
          <w:tcPr>
            <w:tcW w:w="988" w:type="dxa"/>
            <w:tcBorders>
              <w:top w:val="single" w:color="auto" w:sz="4" w:space="0"/>
              <w:left w:val="single" w:color="auto" w:sz="4" w:space="0"/>
              <w:bottom w:val="single" w:color="auto" w:sz="4" w:space="0"/>
              <w:right w:val="single" w:color="auto" w:sz="8" w:space="0"/>
            </w:tcBorders>
            <w:vAlign w:val="center"/>
          </w:tcPr>
          <w:p w14:paraId="26C4AFAD">
            <w:pPr>
              <w:widowControl/>
              <w:adjustRightInd w:val="0"/>
              <w:snapToGrid w:val="0"/>
              <w:jc w:val="center"/>
              <w:rPr>
                <w:rFonts w:hint="eastAsia" w:ascii="宋体" w:hAnsi="宋体" w:eastAsia="宋体" w:cs="Times New Roman"/>
                <w:color w:val="000000"/>
                <w:kern w:val="0"/>
                <w:szCs w:val="21"/>
              </w:rPr>
            </w:pPr>
            <w:r>
              <w:rPr>
                <w:rFonts w:hint="eastAsia" w:ascii="Times New Roman" w:hAnsi="Times New Roman" w:eastAsia="宋体" w:cs="Times New Roman"/>
                <w:color w:val="000000"/>
                <w:kern w:val="0"/>
                <w:szCs w:val="21"/>
                <w:lang w:val="en-US" w:eastAsia="zh-CN"/>
              </w:rPr>
              <w:t>5.00</w:t>
            </w:r>
            <w:r>
              <w:rPr>
                <w:rFonts w:ascii="Times New Roman" w:hAnsi="Times New Roman" w:eastAsia="宋体" w:cs="Times New Roman"/>
                <w:color w:val="000000"/>
                <w:kern w:val="0"/>
                <w:szCs w:val="21"/>
              </w:rPr>
              <w:t>%</w:t>
            </w:r>
          </w:p>
        </w:tc>
      </w:tr>
      <w:tr w14:paraId="41DFB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3"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391DED45">
            <w:pPr>
              <w:widowControl/>
              <w:adjustRightInd w:val="0"/>
              <w:snapToGrid w:val="0"/>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验收监测依据</w:t>
            </w:r>
          </w:p>
        </w:tc>
        <w:tc>
          <w:tcPr>
            <w:tcW w:w="7015" w:type="dxa"/>
            <w:gridSpan w:val="5"/>
            <w:tcBorders>
              <w:top w:val="single" w:color="auto" w:sz="4" w:space="0"/>
              <w:left w:val="single" w:color="auto" w:sz="4" w:space="0"/>
              <w:bottom w:val="single" w:color="auto" w:sz="4" w:space="0"/>
              <w:right w:val="single" w:color="auto" w:sz="8" w:space="0"/>
            </w:tcBorders>
            <w:vAlign w:val="center"/>
          </w:tcPr>
          <w:p w14:paraId="0517E2EF">
            <w:pPr>
              <w:widowControl/>
              <w:adjustRightInd w:val="0"/>
              <w:snapToGrid w:val="0"/>
              <w:ind w:firstLine="420" w:firstLineChars="200"/>
              <w:jc w:val="left"/>
              <w:rPr>
                <w:rFonts w:hint="eastAsia" w:ascii="Times New Roman" w:hAnsi="Times New Roman" w:eastAsia="宋体" w:cs="Times New Roman"/>
                <w:color w:val="000000"/>
                <w:kern w:val="0"/>
                <w:szCs w:val="21"/>
                <w:lang w:val="en-US"/>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《中华人民共和国环境保护法》</w:t>
            </w:r>
            <w:r>
              <w:rPr>
                <w:rFonts w:ascii="Times New Roman" w:hAnsi="Times New Roman" w:eastAsia="宋体" w:cs="Times New Roman"/>
                <w:color w:val="000000"/>
                <w:kern w:val="0"/>
                <w:szCs w:val="21"/>
              </w:rPr>
              <w:t>(2014</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w:t>
            </w:r>
          </w:p>
          <w:p w14:paraId="3A7D3EF7">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《建设项目环境保护管理条例》</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国务院令</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第</w:t>
            </w:r>
            <w:r>
              <w:rPr>
                <w:rFonts w:ascii="Times New Roman" w:hAnsi="Times New Roman" w:eastAsia="宋体" w:cs="Times New Roman"/>
                <w:color w:val="000000"/>
                <w:kern w:val="0"/>
                <w:szCs w:val="21"/>
              </w:rPr>
              <w:t>682</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2017</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10</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日</w:t>
            </w:r>
            <w:r>
              <w:rPr>
                <w:rFonts w:ascii="Times New Roman" w:hAnsi="Times New Roman" w:eastAsia="宋体" w:cs="Times New Roman"/>
                <w:color w:val="000000"/>
                <w:kern w:val="0"/>
                <w:szCs w:val="21"/>
              </w:rPr>
              <w:t>)</w:t>
            </w:r>
          </w:p>
          <w:p w14:paraId="2E7C6D4D">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r>
              <w:rPr>
                <w:rFonts w:hint="eastAsia" w:ascii="Times New Roman" w:hAnsi="Times New Roman" w:eastAsia="宋体" w:cs="Times New Roman"/>
                <w:color w:val="000000"/>
                <w:kern w:val="0"/>
                <w:szCs w:val="21"/>
              </w:rPr>
              <w:t>关于发布《建设项目竣工环境保护验收技术指南</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污染影响类》的公告（生态环境部公告</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公告</w:t>
            </w:r>
            <w:r>
              <w:rPr>
                <w:rFonts w:ascii="Times New Roman" w:hAnsi="Times New Roman" w:eastAsia="宋体" w:cs="Times New Roman"/>
                <w:color w:val="000000"/>
                <w:kern w:val="0"/>
                <w:szCs w:val="21"/>
              </w:rPr>
              <w:t>2018</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第</w:t>
            </w: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2018</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15</w:t>
            </w:r>
            <w:r>
              <w:rPr>
                <w:rFonts w:hint="eastAsia" w:ascii="Times New Roman" w:hAnsi="Times New Roman" w:eastAsia="宋体" w:cs="Times New Roman"/>
                <w:color w:val="000000"/>
                <w:kern w:val="0"/>
                <w:szCs w:val="21"/>
              </w:rPr>
              <w:t>日）</w:t>
            </w:r>
          </w:p>
          <w:p w14:paraId="3A96622E">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r>
              <w:rPr>
                <w:rFonts w:hint="eastAsia" w:ascii="Times New Roman" w:hAnsi="Times New Roman" w:eastAsia="宋体" w:cs="Times New Roman"/>
                <w:color w:val="000000"/>
                <w:kern w:val="0"/>
                <w:szCs w:val="21"/>
              </w:rPr>
              <w:t>《建设项目竣工环境保护验收暂行办法》（国环规环评</w:t>
            </w:r>
            <w:r>
              <w:rPr>
                <w:rFonts w:ascii="Times New Roman" w:hAnsi="Times New Roman" w:eastAsia="宋体" w:cs="Times New Roman"/>
                <w:color w:val="000000"/>
                <w:kern w:val="0"/>
                <w:szCs w:val="21"/>
              </w:rPr>
              <w:t>[2017]4</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2017</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11</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rPr>
              <w:t>日）</w:t>
            </w:r>
          </w:p>
          <w:p w14:paraId="50C1A3EC">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r>
              <w:rPr>
                <w:rFonts w:hint="eastAsia" w:ascii="Times New Roman" w:hAnsi="Times New Roman" w:eastAsia="宋体" w:cs="Times New Roman"/>
                <w:color w:val="000000"/>
                <w:kern w:val="0"/>
                <w:szCs w:val="21"/>
              </w:rPr>
              <w:t>《江苏省排污口设置及规范化整治管理办法》</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江苏省环境保护局，苏环控</w:t>
            </w:r>
            <w:r>
              <w:rPr>
                <w:rFonts w:ascii="Times New Roman" w:hAnsi="Times New Roman" w:eastAsia="宋体" w:cs="Times New Roman"/>
                <w:color w:val="000000"/>
                <w:kern w:val="0"/>
                <w:szCs w:val="21"/>
              </w:rPr>
              <w:t>[1997]122</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1997</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w:t>
            </w:r>
          </w:p>
          <w:p w14:paraId="59E49CC9">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r>
              <w:rPr>
                <w:rFonts w:hint="eastAsia" w:ascii="Times New Roman" w:hAnsi="Times New Roman" w:eastAsia="宋体" w:cs="Times New Roman"/>
                <w:color w:val="000000"/>
                <w:kern w:val="0"/>
                <w:szCs w:val="21"/>
              </w:rPr>
              <w:t>《国家危险废物名录》（</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21</w:t>
            </w:r>
            <w:r>
              <w:rPr>
                <w:rFonts w:hint="eastAsia" w:ascii="Times New Roman" w:hAnsi="Times New Roman" w:eastAsia="宋体" w:cs="Times New Roman"/>
                <w:color w:val="000000"/>
                <w:kern w:val="0"/>
                <w:szCs w:val="21"/>
              </w:rPr>
              <w:t>年版）（环境保护部令</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第</w:t>
            </w:r>
            <w:r>
              <w:rPr>
                <w:rFonts w:hint="eastAsia" w:ascii="Times New Roman" w:hAnsi="Times New Roman" w:eastAsia="宋体" w:cs="Times New Roman"/>
                <w:color w:val="000000"/>
                <w:kern w:val="0"/>
                <w:szCs w:val="21"/>
                <w:lang w:val="en-US" w:eastAsia="zh-CN"/>
              </w:rPr>
              <w:t>15</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20</w:t>
            </w:r>
            <w:r>
              <w:rPr>
                <w:rFonts w:hint="eastAsia" w:ascii="Times New Roman" w:hAnsi="Times New Roman" w:eastAsia="宋体" w:cs="Times New Roman"/>
                <w:color w:val="000000"/>
                <w:kern w:val="0"/>
                <w:szCs w:val="21"/>
              </w:rPr>
              <w:t>年</w:t>
            </w:r>
            <w:r>
              <w:rPr>
                <w:rFonts w:hint="eastAsia" w:ascii="Times New Roman" w:hAnsi="Times New Roman" w:eastAsia="宋体" w:cs="Times New Roman"/>
                <w:color w:val="000000"/>
                <w:kern w:val="0"/>
                <w:szCs w:val="21"/>
                <w:lang w:val="en-US" w:eastAsia="zh-CN"/>
              </w:rPr>
              <w:t>11</w:t>
            </w:r>
            <w:r>
              <w:rPr>
                <w:rFonts w:hint="eastAsia" w:ascii="Times New Roman" w:hAnsi="Times New Roman" w:eastAsia="宋体" w:cs="Times New Roman"/>
                <w:color w:val="000000"/>
                <w:kern w:val="0"/>
                <w:szCs w:val="21"/>
              </w:rPr>
              <w:t>月</w:t>
            </w:r>
            <w:r>
              <w:rPr>
                <w:rFonts w:hint="eastAsia" w:ascii="Times New Roman" w:hAnsi="Times New Roman" w:eastAsia="宋体" w:cs="Times New Roman"/>
                <w:color w:val="000000"/>
                <w:kern w:val="0"/>
                <w:szCs w:val="21"/>
                <w:lang w:val="en-US" w:eastAsia="zh-CN"/>
              </w:rPr>
              <w:t>27</w:t>
            </w:r>
            <w:r>
              <w:rPr>
                <w:rFonts w:hint="eastAsia" w:ascii="Times New Roman" w:hAnsi="Times New Roman" w:eastAsia="宋体" w:cs="Times New Roman"/>
                <w:color w:val="000000"/>
                <w:kern w:val="0"/>
                <w:szCs w:val="21"/>
              </w:rPr>
              <w:t>日）</w:t>
            </w:r>
          </w:p>
          <w:p w14:paraId="460C3FD4">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r>
              <w:rPr>
                <w:rFonts w:hint="eastAsia" w:ascii="Times New Roman" w:hAnsi="Times New Roman" w:eastAsia="宋体" w:cs="Times New Roman"/>
                <w:color w:val="000000"/>
                <w:kern w:val="0"/>
                <w:szCs w:val="21"/>
              </w:rPr>
              <w:t>《关于加强建设项目竣工环境保护</w:t>
            </w:r>
            <w:r>
              <w:rPr>
                <w:rFonts w:hint="eastAsia" w:ascii="Times New Roman" w:hAnsi="Times New Roman" w:eastAsia="宋体" w:cs="Times New Roman"/>
                <w:color w:val="000000"/>
                <w:kern w:val="0"/>
                <w:szCs w:val="21"/>
                <w:lang w:val="en-US" w:eastAsia="zh-CN"/>
              </w:rPr>
              <w:t xml:space="preserve"> </w:t>
            </w:r>
            <w:r>
              <w:rPr>
                <w:rFonts w:hint="eastAsia" w:ascii="Times New Roman" w:hAnsi="Times New Roman" w:eastAsia="宋体" w:cs="Times New Roman"/>
                <w:color w:val="000000"/>
                <w:kern w:val="0"/>
                <w:szCs w:val="21"/>
              </w:rPr>
              <w:t>验收监测工作中污染事故防范环境管理检查工作的通知》</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中国环境监测总站</w:t>
            </w:r>
            <w:r>
              <w:rPr>
                <w:rFonts w:hint="eastAsia" w:ascii="Times New Roman" w:hAnsi="Times New Roman" w:eastAsia="宋体" w:cs="Times New Roman"/>
                <w:color w:val="000000"/>
                <w:kern w:val="0"/>
                <w:szCs w:val="21"/>
                <w:lang w:val="en-US" w:eastAsia="zh-CN"/>
              </w:rPr>
              <w:t xml:space="preserve"> </w:t>
            </w:r>
            <w:r>
              <w:rPr>
                <w:rFonts w:hint="eastAsia" w:ascii="Times New Roman" w:hAnsi="Times New Roman" w:eastAsia="宋体" w:cs="Times New Roman"/>
                <w:color w:val="000000"/>
                <w:kern w:val="0"/>
                <w:szCs w:val="21"/>
              </w:rPr>
              <w:t>，总站验字</w:t>
            </w:r>
            <w:r>
              <w:rPr>
                <w:rFonts w:ascii="Times New Roman" w:hAnsi="Times New Roman" w:eastAsia="宋体" w:cs="Times New Roman"/>
                <w:color w:val="000000"/>
                <w:kern w:val="0"/>
                <w:szCs w:val="21"/>
              </w:rPr>
              <w:t>[2005]188</w:t>
            </w:r>
            <w:r>
              <w:rPr>
                <w:rFonts w:hint="eastAsia" w:ascii="Times New Roman" w:hAnsi="Times New Roman" w:eastAsia="宋体" w:cs="Times New Roman"/>
                <w:color w:val="000000"/>
                <w:kern w:val="0"/>
                <w:szCs w:val="21"/>
              </w:rPr>
              <w:t>号文</w:t>
            </w:r>
            <w:r>
              <w:rPr>
                <w:rFonts w:ascii="Times New Roman" w:hAnsi="Times New Roman" w:eastAsia="宋体" w:cs="Times New Roman"/>
                <w:color w:val="000000"/>
                <w:kern w:val="0"/>
                <w:szCs w:val="21"/>
              </w:rPr>
              <w:t>)</w:t>
            </w:r>
          </w:p>
          <w:p w14:paraId="49DC1997">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r>
              <w:rPr>
                <w:rFonts w:hint="eastAsia"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lang w:val="en-US" w:eastAsia="zh-CN"/>
              </w:rPr>
              <w:t>污染影响类建设项目重大变动清单（试行）</w:t>
            </w:r>
            <w:r>
              <w:rPr>
                <w:rFonts w:hint="eastAsia" w:ascii="Times New Roman" w:hAnsi="Times New Roman" w:eastAsia="宋体" w:cs="Times New Roman"/>
                <w:color w:val="000000"/>
                <w:kern w:val="0"/>
                <w:szCs w:val="21"/>
              </w:rPr>
              <w:t>》（环办</w:t>
            </w:r>
            <w:r>
              <w:rPr>
                <w:rFonts w:hint="eastAsia" w:ascii="Times New Roman" w:hAnsi="Times New Roman" w:eastAsia="宋体" w:cs="Times New Roman"/>
                <w:color w:val="000000"/>
                <w:kern w:val="0"/>
                <w:szCs w:val="21"/>
                <w:lang w:val="en-US" w:eastAsia="zh-CN"/>
              </w:rPr>
              <w:t>环评函</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20</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lang w:val="en-US" w:eastAsia="zh-CN"/>
              </w:rPr>
              <w:t>688</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w:t>
            </w:r>
            <w:r>
              <w:rPr>
                <w:rFonts w:hint="eastAsia" w:ascii="Times New Roman" w:hAnsi="Times New Roman" w:eastAsia="宋体" w:cs="Times New Roman"/>
                <w:color w:val="000000"/>
                <w:kern w:val="0"/>
                <w:szCs w:val="21"/>
                <w:lang w:val="en-US" w:eastAsia="zh-CN"/>
              </w:rPr>
              <w:t>20</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lang w:val="en-US" w:eastAsia="zh-CN"/>
              </w:rPr>
              <w:t>2</w:t>
            </w:r>
            <w:r>
              <w:rPr>
                <w:rFonts w:hint="eastAsia" w:ascii="Times New Roman" w:hAnsi="Times New Roman" w:eastAsia="宋体" w:cs="Times New Roman"/>
                <w:color w:val="000000"/>
                <w:kern w:val="0"/>
                <w:szCs w:val="21"/>
              </w:rPr>
              <w:t>月</w:t>
            </w:r>
            <w:r>
              <w:rPr>
                <w:rFonts w:hint="eastAsia" w:ascii="Times New Roman" w:hAnsi="Times New Roman" w:eastAsia="宋体" w:cs="Times New Roman"/>
                <w:color w:val="000000"/>
                <w:kern w:val="0"/>
                <w:szCs w:val="21"/>
                <w:lang w:val="en-US" w:eastAsia="zh-CN"/>
              </w:rPr>
              <w:t>13</w:t>
            </w:r>
            <w:r>
              <w:rPr>
                <w:rFonts w:hint="eastAsia" w:ascii="Times New Roman" w:hAnsi="Times New Roman" w:eastAsia="宋体" w:cs="Times New Roman"/>
                <w:color w:val="000000"/>
                <w:kern w:val="0"/>
                <w:szCs w:val="21"/>
              </w:rPr>
              <w:t>日）</w:t>
            </w:r>
          </w:p>
          <w:p w14:paraId="4B59EFFE">
            <w:pPr>
              <w:widowControl/>
              <w:adjustRightInd w:val="0"/>
              <w:snapToGrid w:val="0"/>
              <w:ind w:firstLine="420" w:firstLineChars="2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rPr>
              <w:t>《关于建设项目竣工环境保护验收有关事项的通知》（苏环办</w:t>
            </w:r>
            <w:r>
              <w:rPr>
                <w:rFonts w:ascii="Times New Roman" w:hAnsi="Times New Roman" w:eastAsia="宋体" w:cs="Times New Roman"/>
                <w:color w:val="000000"/>
                <w:kern w:val="0"/>
                <w:szCs w:val="21"/>
              </w:rPr>
              <w:t>[2018]34</w:t>
            </w:r>
            <w:r>
              <w:rPr>
                <w:rFonts w:hint="eastAsia" w:ascii="Times New Roman" w:hAnsi="Times New Roman" w:eastAsia="宋体" w:cs="Times New Roman"/>
                <w:color w:val="000000"/>
                <w:kern w:val="0"/>
                <w:szCs w:val="21"/>
              </w:rPr>
              <w:t>号，</w:t>
            </w:r>
            <w:r>
              <w:rPr>
                <w:rFonts w:ascii="Times New Roman" w:hAnsi="Times New Roman" w:eastAsia="宋体" w:cs="Times New Roman"/>
                <w:color w:val="000000"/>
                <w:kern w:val="0"/>
                <w:szCs w:val="21"/>
              </w:rPr>
              <w:t>2018</w:t>
            </w:r>
            <w:r>
              <w:rPr>
                <w:rFonts w:hint="eastAsia" w:ascii="Times New Roman" w:hAnsi="Times New Roman" w:eastAsia="宋体" w:cs="Times New Roman"/>
                <w:color w:val="000000"/>
                <w:kern w:val="0"/>
                <w:szCs w:val="21"/>
              </w:rPr>
              <w:t>年</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月</w:t>
            </w:r>
            <w:r>
              <w:rPr>
                <w:rFonts w:ascii="Times New Roman" w:hAnsi="Times New Roman" w:eastAsia="宋体" w:cs="Times New Roman"/>
                <w:color w:val="000000"/>
                <w:kern w:val="0"/>
                <w:szCs w:val="21"/>
              </w:rPr>
              <w:t>26</w:t>
            </w:r>
            <w:r>
              <w:rPr>
                <w:rFonts w:hint="eastAsia" w:ascii="Times New Roman" w:hAnsi="Times New Roman" w:eastAsia="宋体" w:cs="Times New Roman"/>
                <w:color w:val="000000"/>
                <w:kern w:val="0"/>
                <w:szCs w:val="21"/>
              </w:rPr>
              <w:t>日）</w:t>
            </w:r>
          </w:p>
          <w:p w14:paraId="248BC69A">
            <w:pPr>
              <w:widowControl/>
              <w:adjustRightInd w:val="0"/>
              <w:snapToGrid w:val="0"/>
              <w:ind w:firstLine="420" w:firstLineChars="200"/>
              <w:jc w:val="left"/>
              <w:rPr>
                <w:rFonts w:hint="eastAsia"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r>
              <w:rPr>
                <w:rFonts w:hint="eastAsia" w:ascii="Times New Roman" w:hAnsi="Times New Roman" w:eastAsia="宋体" w:cs="Times New Roman"/>
                <w:color w:val="000000"/>
                <w:kern w:val="0"/>
                <w:szCs w:val="21"/>
              </w:rPr>
              <w:t>《</w:t>
            </w:r>
            <w:r>
              <w:rPr>
                <w:rFonts w:hint="eastAsia" w:ascii="宋体" w:hAnsi="宋体" w:eastAsia="宋体" w:cs="宋体"/>
                <w:b w:val="0"/>
                <w:bCs/>
                <w:color w:val="auto"/>
                <w:kern w:val="0"/>
                <w:sz w:val="21"/>
                <w:szCs w:val="21"/>
                <w:lang w:val="en-US" w:eastAsia="zh-CN" w:bidi="ar-SA"/>
              </w:rPr>
              <w:t>优美科（苏州）半导体材料有限公司</w:t>
            </w:r>
            <w:r>
              <w:rPr>
                <w:rFonts w:hint="eastAsia" w:ascii="Times New Roman" w:hAnsi="Times New Roman" w:eastAsia="宋体" w:cs="Times New Roman"/>
                <w:b w:val="0"/>
                <w:bCs/>
                <w:color w:val="auto"/>
                <w:kern w:val="0"/>
                <w:sz w:val="21"/>
                <w:szCs w:val="21"/>
                <w:lang w:val="en-US" w:eastAsia="zh-CN" w:bidi="ar-SA"/>
              </w:rPr>
              <w:t>2410-320543-89-01-900280年加工半导体材料2000片、分选包装光学材料40吨项目</w:t>
            </w:r>
            <w:r>
              <w:rPr>
                <w:rFonts w:hint="eastAsia" w:ascii="Times New Roman" w:hAnsi="Times New Roman" w:eastAsia="宋体" w:cs="Times New Roman"/>
                <w:color w:val="000000"/>
                <w:kern w:val="0"/>
                <w:szCs w:val="21"/>
              </w:rPr>
              <w:t>环境影响报告表》</w:t>
            </w:r>
            <w:r>
              <w:rPr>
                <w:rFonts w:hint="eastAsia" w:ascii="Times New Roman" w:hAnsi="Times New Roman" w:eastAsia="宋体" w:cs="Times New Roman"/>
                <w:color w:val="000000"/>
                <w:kern w:val="0"/>
                <w:szCs w:val="21"/>
                <w:lang w:eastAsia="zh-CN"/>
              </w:rPr>
              <w:t>（</w:t>
            </w:r>
            <w:r>
              <w:rPr>
                <w:rFonts w:hint="eastAsia" w:ascii="宋体" w:hAnsi="宋体" w:eastAsia="宋体" w:cs="Times New Roman"/>
                <w:color w:val="auto"/>
                <w:kern w:val="0"/>
                <w:szCs w:val="21"/>
                <w:lang w:val="en-US" w:eastAsia="zh-CN"/>
              </w:rPr>
              <w:t>苏州绿鹏环保科技有限公司，</w:t>
            </w:r>
            <w:r>
              <w:rPr>
                <w:rFonts w:ascii="Times New Roman" w:hAnsi="Times New Roman" w:eastAsia="宋体" w:cs="Times New Roman"/>
                <w:color w:val="auto"/>
                <w:kern w:val="0"/>
                <w:szCs w:val="21"/>
              </w:rPr>
              <w:t>20</w:t>
            </w:r>
            <w:r>
              <w:rPr>
                <w:rFonts w:hint="eastAsia" w:ascii="Times New Roman" w:hAnsi="Times New Roman" w:eastAsia="宋体" w:cs="Times New Roman"/>
                <w:color w:val="auto"/>
                <w:kern w:val="0"/>
                <w:szCs w:val="21"/>
                <w:lang w:val="en-US" w:eastAsia="zh-CN"/>
              </w:rPr>
              <w:t>24</w:t>
            </w:r>
            <w:r>
              <w:rPr>
                <w:rFonts w:hint="eastAsia" w:ascii="Times New Roman" w:hAnsi="Times New Roman" w:eastAsia="宋体" w:cs="Times New Roman"/>
                <w:color w:val="auto"/>
                <w:kern w:val="0"/>
                <w:szCs w:val="21"/>
              </w:rPr>
              <w:t>年</w:t>
            </w:r>
            <w:r>
              <w:rPr>
                <w:rFonts w:hint="eastAsia" w:ascii="Times New Roman" w:hAnsi="Times New Roman" w:eastAsia="宋体" w:cs="Times New Roman"/>
                <w:color w:val="auto"/>
                <w:kern w:val="0"/>
                <w:szCs w:val="21"/>
                <w:lang w:val="en-US" w:eastAsia="zh-CN"/>
              </w:rPr>
              <w:t>12</w:t>
            </w:r>
            <w:r>
              <w:rPr>
                <w:rFonts w:hint="eastAsia" w:ascii="Times New Roman" w:hAnsi="Times New Roman" w:eastAsia="宋体" w:cs="Times New Roman"/>
                <w:color w:val="auto"/>
                <w:kern w:val="0"/>
                <w:szCs w:val="21"/>
              </w:rPr>
              <w:t>月）</w:t>
            </w:r>
          </w:p>
          <w:p w14:paraId="191D20F7">
            <w:pPr>
              <w:widowControl/>
              <w:adjustRightInd w:val="0"/>
              <w:snapToGrid w:val="0"/>
              <w:ind w:firstLine="420" w:firstLineChars="200"/>
              <w:jc w:val="left"/>
              <w:rPr>
                <w:rFonts w:ascii="新宋体" w:hAnsi="新宋体" w:eastAsia="新宋体" w:cs="新宋体"/>
                <w:color w:val="000000"/>
                <w:kern w:val="0"/>
                <w:szCs w:val="21"/>
              </w:rPr>
            </w:pP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lang w:val="en-US" w:eastAsia="zh-CN"/>
              </w:rPr>
              <w:t>1</w:t>
            </w:r>
            <w:r>
              <w:rPr>
                <w:rFonts w:ascii="Times New Roman" w:hAnsi="Times New Roman" w:eastAsia="宋体" w:cs="Times New Roman"/>
                <w:color w:val="000000"/>
                <w:kern w:val="0"/>
                <w:szCs w:val="21"/>
              </w:rPr>
              <w:t>)</w:t>
            </w:r>
            <w:r>
              <w:rPr>
                <w:rFonts w:hint="eastAsia" w:ascii="Times New Roman" w:hAnsi="Times New Roman" w:eastAsia="宋体" w:cs="Times New Roman"/>
                <w:color w:val="auto"/>
                <w:kern w:val="0"/>
                <w:szCs w:val="21"/>
              </w:rPr>
              <w:t>《关于</w:t>
            </w:r>
            <w:r>
              <w:rPr>
                <w:rFonts w:hint="eastAsia" w:ascii="Times New Roman" w:hAnsi="Times New Roman" w:eastAsia="宋体" w:cs="Times New Roman"/>
                <w:color w:val="auto"/>
                <w:kern w:val="0"/>
                <w:szCs w:val="21"/>
                <w:lang w:val="en-US" w:eastAsia="zh-CN"/>
              </w:rPr>
              <w:t>对</w:t>
            </w:r>
            <w:r>
              <w:rPr>
                <w:rFonts w:hint="eastAsia" w:ascii="宋体" w:hAnsi="宋体" w:eastAsia="宋体" w:cs="宋体"/>
                <w:b w:val="0"/>
                <w:bCs/>
                <w:color w:val="auto"/>
                <w:kern w:val="0"/>
                <w:sz w:val="21"/>
                <w:szCs w:val="21"/>
                <w:lang w:val="en-US" w:eastAsia="zh-CN" w:bidi="ar-SA"/>
              </w:rPr>
              <w:t>优美科（苏州）半导体材料有限公司</w:t>
            </w:r>
            <w:r>
              <w:rPr>
                <w:rFonts w:hint="eastAsia" w:ascii="Times New Roman" w:hAnsi="Times New Roman" w:eastAsia="宋体" w:cs="Times New Roman"/>
                <w:b w:val="0"/>
                <w:bCs/>
                <w:color w:val="auto"/>
                <w:kern w:val="0"/>
                <w:sz w:val="21"/>
                <w:szCs w:val="21"/>
                <w:lang w:val="en-US" w:eastAsia="zh-CN" w:bidi="ar-SA"/>
              </w:rPr>
              <w:t>建设项目</w:t>
            </w:r>
            <w:r>
              <w:rPr>
                <w:rFonts w:hint="eastAsia" w:ascii="Times New Roman" w:hAnsi="Times New Roman" w:eastAsia="宋体" w:cs="Times New Roman"/>
                <w:color w:val="auto"/>
                <w:kern w:val="0"/>
                <w:szCs w:val="21"/>
              </w:rPr>
              <w:t>环境影响报告表的</w:t>
            </w:r>
            <w:r>
              <w:rPr>
                <w:rFonts w:hint="eastAsia" w:ascii="Times New Roman" w:hAnsi="Times New Roman" w:eastAsia="宋体" w:cs="Times New Roman"/>
                <w:color w:val="auto"/>
                <w:kern w:val="0"/>
                <w:szCs w:val="21"/>
                <w:lang w:val="en-US" w:eastAsia="zh-CN"/>
              </w:rPr>
              <w:t>批复</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吴开环建诺[2025]15号</w:t>
            </w:r>
            <w:r>
              <w:rPr>
                <w:rFonts w:hint="eastAsia" w:ascii="Times New Roman" w:hAnsi="Times New Roman" w:eastAsia="宋体" w:cs="Times New Roman"/>
                <w:color w:val="auto"/>
                <w:kern w:val="0"/>
                <w:szCs w:val="21"/>
              </w:rPr>
              <w:t>，</w:t>
            </w:r>
            <w:r>
              <w:rPr>
                <w:rFonts w:hint="eastAsia" w:ascii="宋体" w:hAnsi="宋体" w:eastAsia="宋体" w:cs="Times New Roman"/>
                <w:color w:val="auto"/>
                <w:kern w:val="0"/>
                <w:szCs w:val="21"/>
                <w:lang w:val="en-US" w:eastAsia="zh-CN"/>
              </w:rPr>
              <w:t>吴江经济技术开发区管理委员会</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2025年06月23日</w:t>
            </w:r>
            <w:r>
              <w:rPr>
                <w:rFonts w:hint="eastAsia" w:ascii="Times New Roman" w:hAnsi="Times New Roman" w:eastAsia="宋体" w:cs="Times New Roman"/>
                <w:color w:val="auto"/>
                <w:kern w:val="0"/>
                <w:szCs w:val="21"/>
              </w:rPr>
              <w:t>）</w:t>
            </w:r>
          </w:p>
        </w:tc>
      </w:tr>
      <w:tr w14:paraId="7386B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299" w:hRule="atLeast"/>
          <w:jc w:val="center"/>
        </w:trPr>
        <w:tc>
          <w:tcPr>
            <w:tcW w:w="1507" w:type="dxa"/>
            <w:tcBorders>
              <w:top w:val="single" w:color="auto" w:sz="4" w:space="0"/>
              <w:left w:val="single" w:color="auto" w:sz="8" w:space="0"/>
              <w:bottom w:val="single" w:color="auto" w:sz="8" w:space="0"/>
              <w:right w:val="single" w:color="auto" w:sz="4" w:space="0"/>
            </w:tcBorders>
            <w:vAlign w:val="center"/>
          </w:tcPr>
          <w:p w14:paraId="02F25AB7">
            <w:pPr>
              <w:widowControl/>
              <w:adjustRightInd w:val="0"/>
              <w:snapToGrid w:val="0"/>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验收监测评价标准、标号、级别、限值</w:t>
            </w:r>
          </w:p>
        </w:tc>
        <w:tc>
          <w:tcPr>
            <w:tcW w:w="7015" w:type="dxa"/>
            <w:gridSpan w:val="5"/>
            <w:tcBorders>
              <w:top w:val="single" w:color="auto" w:sz="4" w:space="0"/>
              <w:left w:val="single" w:color="auto" w:sz="4" w:space="0"/>
              <w:bottom w:val="single" w:color="auto" w:sz="8" w:space="0"/>
              <w:right w:val="single" w:color="auto" w:sz="8" w:space="0"/>
            </w:tcBorders>
          </w:tcPr>
          <w:p w14:paraId="2395DCC5">
            <w:pPr>
              <w:widowControl/>
              <w:adjustRightInd w:val="0"/>
              <w:snapToGrid w:val="0"/>
              <w:jc w:val="left"/>
              <w:rPr>
                <w:rFonts w:hint="eastAsia" w:ascii="宋体" w:hAnsi="宋体" w:eastAsia="宋体" w:cs="Times New Roman"/>
                <w:b/>
                <w:bCs/>
                <w:color w:val="000000"/>
                <w:kern w:val="0"/>
                <w:szCs w:val="21"/>
              </w:rPr>
            </w:pPr>
            <w:r>
              <w:rPr>
                <w:rFonts w:hint="eastAsia" w:ascii="宋体" w:hAnsi="宋体" w:eastAsia="宋体" w:cs="Times New Roman"/>
                <w:b/>
                <w:bCs/>
                <w:color w:val="000000"/>
                <w:kern w:val="0"/>
                <w:szCs w:val="21"/>
              </w:rPr>
              <w:t>1、水污染物排放标准：</w:t>
            </w:r>
          </w:p>
          <w:p w14:paraId="41A6B565">
            <w:pPr>
              <w:widowControl/>
              <w:adjustRightInd w:val="0"/>
              <w:snapToGrid w:val="0"/>
              <w:jc w:val="center"/>
              <w:rPr>
                <w:rFonts w:hint="eastAsia" w:ascii="Times New Roman" w:hAnsi="Times New Roman" w:eastAsia="宋体" w:cs="Times New Roman"/>
                <w:color w:val="000000"/>
                <w:kern w:val="0"/>
                <w:szCs w:val="21"/>
                <w:lang w:val="zh-CN"/>
              </w:rPr>
            </w:pPr>
            <w:r>
              <w:rPr>
                <w:rFonts w:hint="eastAsia" w:ascii="Times New Roman" w:hAnsi="Times New Roman" w:eastAsia="宋体" w:cs="Times New Roman"/>
                <w:color w:val="000000"/>
                <w:kern w:val="0"/>
                <w:szCs w:val="21"/>
              </w:rPr>
              <w:t>表</w:t>
            </w:r>
            <w:r>
              <w:rPr>
                <w:rFonts w:ascii="Times New Roman" w:hAnsi="Times New Roman" w:eastAsia="宋体" w:cs="Times New Roman"/>
                <w:color w:val="000000"/>
                <w:kern w:val="0"/>
                <w:szCs w:val="21"/>
              </w:rPr>
              <w:t xml:space="preserve">1-1  </w:t>
            </w:r>
            <w:r>
              <w:rPr>
                <w:rFonts w:hint="eastAsia" w:ascii="Times New Roman" w:hAnsi="Times New Roman" w:eastAsia="宋体" w:cs="Times New Roman"/>
                <w:color w:val="000000"/>
                <w:kern w:val="0"/>
                <w:szCs w:val="21"/>
              </w:rPr>
              <w:t>水质污染物排放标准</w:t>
            </w:r>
          </w:p>
          <w:tbl>
            <w:tblPr>
              <w:tblStyle w:val="19"/>
              <w:tblW w:w="6912" w:type="dxa"/>
              <w:tblInd w:w="0" w:type="dxa"/>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202"/>
              <w:gridCol w:w="1452"/>
              <w:gridCol w:w="1672"/>
              <w:gridCol w:w="2586"/>
            </w:tblGrid>
            <w:tr w14:paraId="7FC6BB5D">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1202" w:type="dxa"/>
                  <w:tcBorders>
                    <w:top w:val="single" w:color="auto" w:sz="12" w:space="0"/>
                    <w:left w:val="nil"/>
                  </w:tcBorders>
                  <w:vAlign w:val="center"/>
                </w:tcPr>
                <w:p w14:paraId="2FDF20C8">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类别</w:t>
                  </w:r>
                </w:p>
              </w:tc>
              <w:tc>
                <w:tcPr>
                  <w:tcW w:w="1452" w:type="dxa"/>
                  <w:tcBorders>
                    <w:top w:val="single" w:color="auto" w:sz="12" w:space="0"/>
                  </w:tcBorders>
                  <w:vAlign w:val="center"/>
                </w:tcPr>
                <w:p w14:paraId="4073EA57">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w:t>
                  </w:r>
                </w:p>
              </w:tc>
              <w:tc>
                <w:tcPr>
                  <w:tcW w:w="1672" w:type="dxa"/>
                  <w:tcBorders>
                    <w:top w:val="single" w:color="auto" w:sz="12" w:space="0"/>
                  </w:tcBorders>
                  <w:vAlign w:val="center"/>
                </w:tcPr>
                <w:p w14:paraId="0173DCAE">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限值（mg/L）</w:t>
                  </w:r>
                </w:p>
              </w:tc>
              <w:tc>
                <w:tcPr>
                  <w:tcW w:w="2586" w:type="dxa"/>
                  <w:tcBorders>
                    <w:top w:val="single" w:color="auto" w:sz="12" w:space="0"/>
                    <w:right w:val="nil"/>
                  </w:tcBorders>
                  <w:vAlign w:val="center"/>
                </w:tcPr>
                <w:p w14:paraId="40CDA393">
                  <w:pPr>
                    <w:widowControl/>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排放标准</w:t>
                  </w:r>
                </w:p>
              </w:tc>
            </w:tr>
            <w:tr w14:paraId="388E5C06">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202" w:type="dxa"/>
                  <w:vMerge w:val="restart"/>
                  <w:tcBorders>
                    <w:left w:val="nil"/>
                  </w:tcBorders>
                  <w:vAlign w:val="center"/>
                </w:tcPr>
                <w:p w14:paraId="1A9F0F3C">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生活污水</w:t>
                  </w:r>
                </w:p>
              </w:tc>
              <w:tc>
                <w:tcPr>
                  <w:tcW w:w="1452" w:type="dxa"/>
                  <w:shd w:val="clear" w:color="auto" w:fill="auto"/>
                  <w:vAlign w:val="center"/>
                </w:tcPr>
                <w:p w14:paraId="18EB1128">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w:t>
                  </w:r>
                </w:p>
              </w:tc>
              <w:tc>
                <w:tcPr>
                  <w:tcW w:w="1672" w:type="dxa"/>
                  <w:shd w:val="clear" w:color="auto" w:fill="auto"/>
                  <w:vAlign w:val="center"/>
                </w:tcPr>
                <w:p w14:paraId="26E48BAC">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c>
                <w:tcPr>
                  <w:tcW w:w="2586" w:type="dxa"/>
                  <w:vMerge w:val="restart"/>
                  <w:tcBorders>
                    <w:right w:val="nil"/>
                  </w:tcBorders>
                  <w:shd w:val="clear" w:color="auto" w:fill="auto"/>
                  <w:vAlign w:val="center"/>
                </w:tcPr>
                <w:p w14:paraId="3A6DEA3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《污水综合排放标准》(GB8978-1996)表4三级标准</w:t>
                  </w:r>
                </w:p>
              </w:tc>
            </w:tr>
            <w:tr w14:paraId="4DD13734">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202" w:type="dxa"/>
                  <w:vMerge w:val="continue"/>
                  <w:tcBorders>
                    <w:left w:val="nil"/>
                  </w:tcBorders>
                  <w:vAlign w:val="center"/>
                </w:tcPr>
                <w:p w14:paraId="16F3BF3D">
                  <w:pPr>
                    <w:widowControl/>
                    <w:adjustRightInd w:val="0"/>
                    <w:snapToGrid w:val="0"/>
                    <w:jc w:val="center"/>
                    <w:rPr>
                      <w:rFonts w:hint="default" w:ascii="Times New Roman" w:hAnsi="Times New Roman" w:eastAsia="宋体" w:cs="Times New Roman"/>
                      <w:color w:val="000000"/>
                      <w:kern w:val="0"/>
                      <w:sz w:val="21"/>
                      <w:szCs w:val="21"/>
                    </w:rPr>
                  </w:pPr>
                </w:p>
              </w:tc>
              <w:tc>
                <w:tcPr>
                  <w:tcW w:w="1452" w:type="dxa"/>
                  <w:shd w:val="clear" w:color="auto" w:fill="auto"/>
                  <w:vAlign w:val="center"/>
                </w:tcPr>
                <w:p w14:paraId="636AD22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COD</w:t>
                  </w:r>
                </w:p>
              </w:tc>
              <w:tc>
                <w:tcPr>
                  <w:tcW w:w="1672" w:type="dxa"/>
                  <w:shd w:val="clear" w:color="auto" w:fill="auto"/>
                  <w:vAlign w:val="center"/>
                </w:tcPr>
                <w:p w14:paraId="69A2ED5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w:t>
                  </w:r>
                </w:p>
              </w:tc>
              <w:tc>
                <w:tcPr>
                  <w:tcW w:w="2586" w:type="dxa"/>
                  <w:vMerge w:val="continue"/>
                  <w:tcBorders>
                    <w:right w:val="nil"/>
                  </w:tcBorders>
                  <w:vAlign w:val="center"/>
                </w:tcPr>
                <w:p w14:paraId="53C53392">
                  <w:pPr>
                    <w:jc w:val="center"/>
                    <w:rPr>
                      <w:rFonts w:hint="default" w:ascii="Times New Roman" w:hAnsi="Times New Roman" w:eastAsia="宋体" w:cs="Times New Roman"/>
                      <w:sz w:val="21"/>
                      <w:szCs w:val="21"/>
                      <w:lang w:val="en-US" w:eastAsia="zh-CN"/>
                    </w:rPr>
                  </w:pPr>
                </w:p>
              </w:tc>
            </w:tr>
            <w:tr w14:paraId="55D4932A">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1202" w:type="dxa"/>
                  <w:vMerge w:val="continue"/>
                  <w:tcBorders>
                    <w:left w:val="nil"/>
                  </w:tcBorders>
                  <w:vAlign w:val="center"/>
                </w:tcPr>
                <w:p w14:paraId="51F3D413">
                  <w:pPr>
                    <w:widowControl/>
                    <w:adjustRightInd w:val="0"/>
                    <w:snapToGrid w:val="0"/>
                    <w:jc w:val="center"/>
                    <w:rPr>
                      <w:rFonts w:hint="default" w:ascii="Times New Roman" w:hAnsi="Times New Roman" w:eastAsia="宋体" w:cs="Times New Roman"/>
                      <w:color w:val="000000"/>
                      <w:kern w:val="0"/>
                      <w:sz w:val="21"/>
                      <w:szCs w:val="21"/>
                    </w:rPr>
                  </w:pPr>
                </w:p>
              </w:tc>
              <w:tc>
                <w:tcPr>
                  <w:tcW w:w="1452" w:type="dxa"/>
                  <w:shd w:val="clear" w:color="auto" w:fill="auto"/>
                  <w:vAlign w:val="center"/>
                </w:tcPr>
                <w:p w14:paraId="4069F00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SS</w:t>
                  </w:r>
                </w:p>
              </w:tc>
              <w:tc>
                <w:tcPr>
                  <w:tcW w:w="1672" w:type="dxa"/>
                  <w:shd w:val="clear" w:color="auto" w:fill="auto"/>
                  <w:vAlign w:val="center"/>
                </w:tcPr>
                <w:p w14:paraId="67C77BEF">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w:t>
                  </w:r>
                </w:p>
              </w:tc>
              <w:tc>
                <w:tcPr>
                  <w:tcW w:w="2586" w:type="dxa"/>
                  <w:vMerge w:val="continue"/>
                  <w:tcBorders>
                    <w:right w:val="nil"/>
                  </w:tcBorders>
                  <w:vAlign w:val="center"/>
                </w:tcPr>
                <w:p w14:paraId="4F416467">
                  <w:pPr>
                    <w:jc w:val="center"/>
                    <w:rPr>
                      <w:rFonts w:hint="default" w:ascii="Times New Roman" w:hAnsi="Times New Roman" w:eastAsia="宋体" w:cs="Times New Roman"/>
                      <w:sz w:val="21"/>
                      <w:szCs w:val="21"/>
                      <w:lang w:val="en-US" w:eastAsia="zh-CN"/>
                    </w:rPr>
                  </w:pPr>
                </w:p>
              </w:tc>
            </w:tr>
            <w:tr w14:paraId="5BD4B51D">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02" w:hRule="atLeast"/>
              </w:trPr>
              <w:tc>
                <w:tcPr>
                  <w:tcW w:w="1202" w:type="dxa"/>
                  <w:vMerge w:val="continue"/>
                  <w:tcBorders>
                    <w:left w:val="nil"/>
                  </w:tcBorders>
                  <w:vAlign w:val="center"/>
                </w:tcPr>
                <w:p w14:paraId="419C858E">
                  <w:pPr>
                    <w:widowControl/>
                    <w:adjustRightInd w:val="0"/>
                    <w:snapToGrid w:val="0"/>
                    <w:jc w:val="center"/>
                    <w:rPr>
                      <w:rFonts w:hint="default" w:ascii="Times New Roman" w:hAnsi="Times New Roman" w:eastAsia="宋体" w:cs="Times New Roman"/>
                      <w:color w:val="000000"/>
                      <w:kern w:val="0"/>
                      <w:sz w:val="21"/>
                      <w:szCs w:val="21"/>
                      <w:lang w:val="en-US" w:eastAsia="zh-CN"/>
                    </w:rPr>
                  </w:pPr>
                </w:p>
              </w:tc>
              <w:tc>
                <w:tcPr>
                  <w:tcW w:w="1452" w:type="dxa"/>
                  <w:shd w:val="clear" w:color="auto" w:fill="auto"/>
                  <w:vAlign w:val="center"/>
                </w:tcPr>
                <w:p w14:paraId="10FFCDE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1672" w:type="dxa"/>
                  <w:shd w:val="clear" w:color="auto" w:fill="auto"/>
                  <w:vAlign w:val="center"/>
                </w:tcPr>
                <w:p w14:paraId="7D4A3AC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c>
                <w:tcPr>
                  <w:tcW w:w="2586" w:type="dxa"/>
                  <w:vMerge w:val="restart"/>
                  <w:tcBorders>
                    <w:right w:val="nil"/>
                  </w:tcBorders>
                  <w:shd w:val="clear" w:color="auto" w:fill="auto"/>
                  <w:vAlign w:val="center"/>
                </w:tcPr>
                <w:p w14:paraId="64DEC13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《污水排入城镇下水道水质标准》(GB/T31962-2015)表1B级标准</w:t>
                  </w:r>
                </w:p>
              </w:tc>
            </w:tr>
            <w:tr w14:paraId="53531E6A">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1202" w:type="dxa"/>
                  <w:vMerge w:val="continue"/>
                  <w:tcBorders>
                    <w:left w:val="nil"/>
                  </w:tcBorders>
                  <w:vAlign w:val="center"/>
                </w:tcPr>
                <w:p w14:paraId="2C475E40">
                  <w:pPr>
                    <w:widowControl/>
                    <w:adjustRightInd w:val="0"/>
                    <w:snapToGrid w:val="0"/>
                    <w:jc w:val="center"/>
                    <w:rPr>
                      <w:rFonts w:hint="default" w:ascii="Times New Roman" w:hAnsi="Times New Roman" w:eastAsia="宋体" w:cs="Times New Roman"/>
                      <w:color w:val="000000"/>
                      <w:kern w:val="0"/>
                      <w:sz w:val="21"/>
                      <w:szCs w:val="21"/>
                      <w:lang w:val="en-US" w:eastAsia="zh-CN"/>
                    </w:rPr>
                  </w:pPr>
                </w:p>
              </w:tc>
              <w:tc>
                <w:tcPr>
                  <w:tcW w:w="1452" w:type="dxa"/>
                  <w:shd w:val="clear" w:color="auto" w:fill="auto"/>
                  <w:vAlign w:val="center"/>
                </w:tcPr>
                <w:p w14:paraId="7105B1B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672" w:type="dxa"/>
                  <w:shd w:val="clear" w:color="auto" w:fill="auto"/>
                  <w:vAlign w:val="center"/>
                </w:tcPr>
                <w:p w14:paraId="6F1BE43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586" w:type="dxa"/>
                  <w:vMerge w:val="continue"/>
                  <w:tcBorders>
                    <w:right w:val="nil"/>
                  </w:tcBorders>
                  <w:vAlign w:val="center"/>
                </w:tcPr>
                <w:p w14:paraId="7268C1BD">
                  <w:pPr>
                    <w:jc w:val="center"/>
                    <w:rPr>
                      <w:rFonts w:hint="default" w:ascii="Times New Roman" w:hAnsi="Times New Roman" w:eastAsia="宋体" w:cs="Times New Roman"/>
                      <w:bCs/>
                      <w:sz w:val="21"/>
                      <w:szCs w:val="21"/>
                      <w:lang w:val="en-US" w:eastAsia="zh-CN"/>
                    </w:rPr>
                  </w:pPr>
                </w:p>
              </w:tc>
            </w:tr>
            <w:tr w14:paraId="53A975CD">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PrEx>
              <w:trPr>
                <w:trHeight w:val="216" w:hRule="atLeast"/>
              </w:trPr>
              <w:tc>
                <w:tcPr>
                  <w:tcW w:w="1202" w:type="dxa"/>
                  <w:vMerge w:val="continue"/>
                  <w:tcBorders>
                    <w:left w:val="nil"/>
                  </w:tcBorders>
                  <w:vAlign w:val="center"/>
                </w:tcPr>
                <w:p w14:paraId="391A0B60">
                  <w:pPr>
                    <w:widowControl/>
                    <w:adjustRightInd w:val="0"/>
                    <w:snapToGrid w:val="0"/>
                    <w:jc w:val="center"/>
                    <w:rPr>
                      <w:rFonts w:hint="default" w:ascii="Times New Roman" w:hAnsi="Times New Roman" w:eastAsia="宋体" w:cs="Times New Roman"/>
                      <w:color w:val="000000"/>
                      <w:kern w:val="0"/>
                      <w:sz w:val="21"/>
                      <w:szCs w:val="21"/>
                      <w:lang w:val="en-US" w:eastAsia="zh-CN"/>
                    </w:rPr>
                  </w:pPr>
                </w:p>
              </w:tc>
              <w:tc>
                <w:tcPr>
                  <w:tcW w:w="1452" w:type="dxa"/>
                  <w:shd w:val="clear" w:color="auto" w:fill="auto"/>
                  <w:vAlign w:val="center"/>
                </w:tcPr>
                <w:p w14:paraId="2397D2DD">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总氮</w:t>
                  </w:r>
                </w:p>
              </w:tc>
              <w:tc>
                <w:tcPr>
                  <w:tcW w:w="1672" w:type="dxa"/>
                  <w:shd w:val="clear" w:color="auto" w:fill="auto"/>
                  <w:vAlign w:val="center"/>
                </w:tcPr>
                <w:p w14:paraId="3C3C3EBF">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2586" w:type="dxa"/>
                  <w:vMerge w:val="continue"/>
                  <w:tcBorders>
                    <w:right w:val="nil"/>
                  </w:tcBorders>
                  <w:vAlign w:val="center"/>
                </w:tcPr>
                <w:p w14:paraId="71A93709">
                  <w:pPr>
                    <w:jc w:val="center"/>
                    <w:rPr>
                      <w:rFonts w:hint="default" w:ascii="Times New Roman" w:hAnsi="Times New Roman" w:eastAsia="宋体" w:cs="Times New Roman"/>
                      <w:bCs/>
                      <w:sz w:val="21"/>
                      <w:szCs w:val="21"/>
                      <w:lang w:val="en-US" w:eastAsia="zh-CN"/>
                    </w:rPr>
                  </w:pPr>
                </w:p>
              </w:tc>
            </w:tr>
          </w:tbl>
          <w:p w14:paraId="0E4E388A">
            <w:pPr>
              <w:widowControl/>
              <w:adjustRightInd w:val="0"/>
              <w:snapToGrid w:val="0"/>
              <w:jc w:val="left"/>
              <w:rPr>
                <w:rFonts w:hint="eastAsia" w:ascii="宋体" w:hAnsi="宋体" w:eastAsia="宋体" w:cs="Times New Roman"/>
                <w:b/>
                <w:bCs/>
                <w:color w:val="000000"/>
                <w:kern w:val="0"/>
                <w:szCs w:val="21"/>
              </w:rPr>
            </w:pPr>
            <w:r>
              <w:rPr>
                <w:rFonts w:hint="eastAsia" w:ascii="宋体" w:hAnsi="宋体" w:eastAsia="宋体" w:cs="Times New Roman"/>
                <w:b/>
                <w:bCs/>
                <w:color w:val="000000"/>
                <w:kern w:val="0"/>
                <w:szCs w:val="21"/>
              </w:rPr>
              <w:t>2、大气污染物排放标准：</w:t>
            </w:r>
          </w:p>
          <w:p w14:paraId="38D5FBF4">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表</w:t>
            </w:r>
            <w:r>
              <w:rPr>
                <w:rFonts w:ascii="Times New Roman" w:hAnsi="Times New Roman" w:eastAsia="宋体" w:cs="Times New Roman"/>
                <w:color w:val="000000"/>
                <w:kern w:val="0"/>
                <w:szCs w:val="21"/>
              </w:rPr>
              <w:t xml:space="preserve">1-2 </w:t>
            </w:r>
            <w:r>
              <w:rPr>
                <w:rFonts w:hint="eastAsia" w:ascii="Times New Roman" w:hAnsi="Times New Roman" w:eastAsia="宋体" w:cs="Times New Roman"/>
                <w:color w:val="000000"/>
                <w:kern w:val="0"/>
                <w:szCs w:val="21"/>
              </w:rPr>
              <w:t>大气污染排放标准</w:t>
            </w:r>
          </w:p>
          <w:tbl>
            <w:tblPr>
              <w:tblStyle w:val="19"/>
              <w:tblW w:w="67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417"/>
              <w:gridCol w:w="1365"/>
              <w:gridCol w:w="1335"/>
              <w:gridCol w:w="1893"/>
            </w:tblGrid>
            <w:tr w14:paraId="3A4EE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86" w:type="dxa"/>
                  <w:vMerge w:val="restart"/>
                  <w:vAlign w:val="center"/>
                </w:tcPr>
                <w:p w14:paraId="3A227465">
                  <w:pPr>
                    <w:pStyle w:val="44"/>
                    <w:spacing w:before="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污染因子</w:t>
                  </w:r>
                </w:p>
              </w:tc>
              <w:tc>
                <w:tcPr>
                  <w:tcW w:w="2782" w:type="dxa"/>
                  <w:gridSpan w:val="2"/>
                  <w:vAlign w:val="center"/>
                </w:tcPr>
                <w:p w14:paraId="1F385A53">
                  <w:pPr>
                    <w:pStyle w:val="44"/>
                    <w:snapToGrid w:val="0"/>
                    <w:spacing w:before="0"/>
                    <w:rPr>
                      <w:rFonts w:hint="default" w:ascii="Times New Roman" w:hAnsi="Times New Roman" w:eastAsia="宋体" w:cs="Times New Roman"/>
                      <w:b/>
                      <w:vertAlign w:val="superscript"/>
                      <w:lang w:val="en-US" w:eastAsia="zh-CN"/>
                    </w:rPr>
                  </w:pPr>
                  <w:r>
                    <w:rPr>
                      <w:rFonts w:hint="default" w:ascii="Times New Roman" w:hAnsi="Times New Roman" w:eastAsia="宋体" w:cs="Times New Roman"/>
                      <w:b/>
                      <w:vertAlign w:val="baseline"/>
                      <w:lang w:val="en-US" w:eastAsia="zh-CN"/>
                    </w:rPr>
                    <w:t>有组织</w:t>
                  </w:r>
                  <w:r>
                    <w:rPr>
                      <w:rFonts w:hint="default" w:ascii="Times New Roman" w:hAnsi="Times New Roman" w:eastAsia="宋体" w:cs="Times New Roman"/>
                      <w:b/>
                      <w:lang w:val="en-US" w:eastAsia="zh-CN"/>
                    </w:rPr>
                    <w:t>排放限值</w:t>
                  </w:r>
                </w:p>
              </w:tc>
              <w:tc>
                <w:tcPr>
                  <w:tcW w:w="1335" w:type="dxa"/>
                  <w:vMerge w:val="restart"/>
                  <w:vAlign w:val="center"/>
                </w:tcPr>
                <w:p w14:paraId="66CF425E">
                  <w:pPr>
                    <w:pStyle w:val="44"/>
                    <w:snapToGrid w:val="0"/>
                    <w:spacing w:before="0"/>
                    <w:rPr>
                      <w:rFonts w:hint="default" w:ascii="Times New Roman" w:hAnsi="Times New Roman" w:eastAsia="宋体" w:cs="Times New Roman"/>
                      <w:b/>
                      <w:vertAlign w:val="superscript"/>
                      <w:lang w:val="en-US" w:eastAsia="zh-CN"/>
                    </w:rPr>
                  </w:pPr>
                  <w:r>
                    <w:rPr>
                      <w:rFonts w:hint="default" w:ascii="Times New Roman" w:hAnsi="Times New Roman" w:eastAsia="宋体" w:cs="Times New Roman"/>
                      <w:b/>
                      <w:lang w:val="en-US" w:eastAsia="zh-CN"/>
                    </w:rPr>
                    <w:t>无组织排放监测浓度限值mg/m</w:t>
                  </w:r>
                  <w:r>
                    <w:rPr>
                      <w:rFonts w:hint="default" w:ascii="Times New Roman" w:hAnsi="Times New Roman" w:eastAsia="宋体" w:cs="Times New Roman"/>
                      <w:b/>
                      <w:vertAlign w:val="superscript"/>
                      <w:lang w:val="en-US" w:eastAsia="zh-CN"/>
                    </w:rPr>
                    <w:t>3</w:t>
                  </w:r>
                </w:p>
              </w:tc>
              <w:tc>
                <w:tcPr>
                  <w:tcW w:w="1893" w:type="dxa"/>
                  <w:vMerge w:val="restart"/>
                  <w:vAlign w:val="center"/>
                </w:tcPr>
                <w:p w14:paraId="3EA3B9E0">
                  <w:pPr>
                    <w:pStyle w:val="44"/>
                    <w:snapToGrid w:val="0"/>
                    <w:spacing w:before="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执行标准</w:t>
                  </w:r>
                </w:p>
              </w:tc>
            </w:tr>
            <w:tr w14:paraId="6072B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86" w:type="dxa"/>
                  <w:vMerge w:val="continue"/>
                  <w:vAlign w:val="center"/>
                </w:tcPr>
                <w:p w14:paraId="197F21C8">
                  <w:pPr>
                    <w:pStyle w:val="44"/>
                    <w:snapToGrid w:val="0"/>
                    <w:spacing w:before="0"/>
                    <w:rPr>
                      <w:rFonts w:hint="default" w:ascii="Times New Roman" w:hAnsi="Times New Roman" w:eastAsia="宋体" w:cs="Times New Roman"/>
                    </w:rPr>
                  </w:pPr>
                </w:p>
              </w:tc>
              <w:tc>
                <w:tcPr>
                  <w:tcW w:w="1417" w:type="dxa"/>
                  <w:vAlign w:val="center"/>
                </w:tcPr>
                <w:p w14:paraId="51FE86C7">
                  <w:pPr>
                    <w:pStyle w:val="44"/>
                    <w:snapToGrid w:val="0"/>
                    <w:spacing w:before="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最高允许排放浓度mg/m</w:t>
                  </w:r>
                  <w:r>
                    <w:rPr>
                      <w:rFonts w:hint="default" w:ascii="Times New Roman" w:hAnsi="Times New Roman" w:eastAsia="宋体" w:cs="Times New Roman"/>
                      <w:b/>
                      <w:vertAlign w:val="superscript"/>
                      <w:lang w:val="en-US" w:eastAsia="zh-CN"/>
                    </w:rPr>
                    <w:t>3</w:t>
                  </w:r>
                </w:p>
              </w:tc>
              <w:tc>
                <w:tcPr>
                  <w:tcW w:w="1365" w:type="dxa"/>
                  <w:vAlign w:val="center"/>
                </w:tcPr>
                <w:p w14:paraId="725420C0">
                  <w:pPr>
                    <w:pStyle w:val="44"/>
                    <w:snapToGrid w:val="0"/>
                    <w:spacing w:before="0"/>
                    <w:rPr>
                      <w:rFonts w:hint="default" w:ascii="Times New Roman" w:hAnsi="Times New Roman" w:eastAsia="宋体" w:cs="Times New Roman"/>
                      <w:b/>
                      <w:kern w:val="0"/>
                      <w:sz w:val="21"/>
                      <w:szCs w:val="21"/>
                      <w:lang w:val="en-US" w:eastAsia="zh-CN" w:bidi="ar-SA"/>
                    </w:rPr>
                  </w:pPr>
                  <w:r>
                    <w:rPr>
                      <w:rFonts w:hint="default" w:ascii="Times New Roman" w:hAnsi="Times New Roman" w:eastAsia="宋体" w:cs="Times New Roman"/>
                      <w:b/>
                      <w:vertAlign w:val="baseline"/>
                      <w:lang w:val="en-US" w:eastAsia="zh-CN"/>
                    </w:rPr>
                    <w:t>最高允许排放速率kg/h</w:t>
                  </w:r>
                </w:p>
              </w:tc>
              <w:tc>
                <w:tcPr>
                  <w:tcW w:w="1335" w:type="dxa"/>
                  <w:vMerge w:val="continue"/>
                  <w:vAlign w:val="center"/>
                </w:tcPr>
                <w:p w14:paraId="0C5BF8F3">
                  <w:pPr>
                    <w:pStyle w:val="44"/>
                    <w:snapToGrid w:val="0"/>
                    <w:spacing w:before="0"/>
                    <w:rPr>
                      <w:rFonts w:hint="default" w:ascii="Times New Roman" w:hAnsi="Times New Roman" w:eastAsia="宋体" w:cs="Times New Roman"/>
                      <w:b/>
                      <w:lang w:val="en-US" w:eastAsia="zh-CN"/>
                    </w:rPr>
                  </w:pPr>
                </w:p>
              </w:tc>
              <w:tc>
                <w:tcPr>
                  <w:tcW w:w="1893" w:type="dxa"/>
                  <w:vMerge w:val="continue"/>
                  <w:vAlign w:val="center"/>
                </w:tcPr>
                <w:p w14:paraId="077CAD09">
                  <w:pPr>
                    <w:pStyle w:val="44"/>
                    <w:snapToGrid w:val="0"/>
                    <w:spacing w:before="0"/>
                    <w:rPr>
                      <w:rFonts w:hint="default" w:ascii="Times New Roman" w:hAnsi="Times New Roman" w:eastAsia="宋体" w:cs="Times New Roman"/>
                      <w:b/>
                      <w:lang w:val="en-US" w:eastAsia="zh-CN"/>
                    </w:rPr>
                  </w:pPr>
                </w:p>
              </w:tc>
            </w:tr>
            <w:tr w14:paraId="436D6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86" w:type="dxa"/>
                  <w:shd w:val="clear" w:color="auto" w:fill="auto"/>
                  <w:vAlign w:val="center"/>
                </w:tcPr>
                <w:p w14:paraId="71A5D1F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417" w:type="dxa"/>
                  <w:shd w:val="clear" w:color="auto" w:fill="auto"/>
                  <w:vAlign w:val="center"/>
                </w:tcPr>
                <w:p w14:paraId="02BA1B7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365" w:type="dxa"/>
                  <w:shd w:val="clear" w:color="auto" w:fill="auto"/>
                  <w:vAlign w:val="center"/>
                </w:tcPr>
                <w:p w14:paraId="599ED877">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335" w:type="dxa"/>
                  <w:shd w:val="clear" w:color="auto" w:fill="auto"/>
                  <w:vAlign w:val="center"/>
                </w:tcPr>
                <w:p w14:paraId="13783E60">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893" w:type="dxa"/>
                  <w:vMerge w:val="restart"/>
                  <w:shd w:val="clear" w:color="auto" w:fill="auto"/>
                  <w:vAlign w:val="center"/>
                </w:tcPr>
                <w:p w14:paraId="723985E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《大气污染物综合排放标准》（DB32/4041-2021）表1及表3</w:t>
                  </w:r>
                </w:p>
              </w:tc>
            </w:tr>
            <w:tr w14:paraId="25781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86" w:type="dxa"/>
                  <w:shd w:val="clear" w:color="auto" w:fill="auto"/>
                  <w:vAlign w:val="center"/>
                </w:tcPr>
                <w:p w14:paraId="1EA5399C">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417" w:type="dxa"/>
                  <w:shd w:val="clear" w:color="auto" w:fill="auto"/>
                  <w:vAlign w:val="center"/>
                </w:tcPr>
                <w:p w14:paraId="44BA614D">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365" w:type="dxa"/>
                  <w:shd w:val="clear" w:color="auto" w:fill="auto"/>
                  <w:vAlign w:val="center"/>
                </w:tcPr>
                <w:p w14:paraId="1282AC47">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335" w:type="dxa"/>
                  <w:shd w:val="clear" w:color="auto" w:fill="auto"/>
                  <w:vAlign w:val="center"/>
                </w:tcPr>
                <w:p w14:paraId="27915211">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c>
                <w:tcPr>
                  <w:tcW w:w="1893" w:type="dxa"/>
                  <w:vMerge w:val="continue"/>
                  <w:shd w:val="clear" w:color="auto" w:fill="auto"/>
                  <w:vAlign w:val="center"/>
                </w:tcPr>
                <w:p w14:paraId="66D711C2">
                  <w:pPr>
                    <w:jc w:val="center"/>
                    <w:rPr>
                      <w:rFonts w:hint="eastAsia" w:ascii="Times New Roman" w:hAnsi="Times New Roman" w:eastAsia="宋体" w:cs="Times New Roman"/>
                      <w:sz w:val="21"/>
                      <w:szCs w:val="21"/>
                      <w:lang w:val="en-US" w:eastAsia="zh-CN"/>
                    </w:rPr>
                  </w:pPr>
                </w:p>
              </w:tc>
            </w:tr>
            <w:tr w14:paraId="199A4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68" w:type="dxa"/>
                  <w:gridSpan w:val="3"/>
                  <w:vAlign w:val="center"/>
                </w:tcPr>
                <w:p w14:paraId="2E81C302">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非甲烷总烃厂房外监控点</w:t>
                  </w:r>
                </w:p>
              </w:tc>
              <w:tc>
                <w:tcPr>
                  <w:tcW w:w="1335" w:type="dxa"/>
                  <w:vAlign w:val="center"/>
                </w:tcPr>
                <w:p w14:paraId="344E25AC">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893" w:type="dxa"/>
                  <w:shd w:val="clear" w:color="auto" w:fill="auto"/>
                  <w:vAlign w:val="center"/>
                </w:tcPr>
                <w:p w14:paraId="6F4C036D">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《大气污染物综合排放标准》（DB32/4041-2021）表2</w:t>
                  </w:r>
                </w:p>
              </w:tc>
            </w:tr>
          </w:tbl>
          <w:p w14:paraId="00FC5765">
            <w:pPr>
              <w:widowControl/>
              <w:adjustRightInd w:val="0"/>
              <w:snapToGrid w:val="0"/>
              <w:jc w:val="left"/>
              <w:rPr>
                <w:rFonts w:hint="eastAsia" w:ascii="宋体" w:hAnsi="宋体" w:eastAsia="宋体" w:cs="Times New Roman"/>
                <w:b/>
                <w:bCs/>
                <w:color w:val="000000"/>
                <w:kern w:val="0"/>
                <w:szCs w:val="21"/>
              </w:rPr>
            </w:pPr>
            <w:r>
              <w:rPr>
                <w:rFonts w:hint="eastAsia" w:ascii="宋体" w:hAnsi="宋体" w:eastAsia="宋体" w:cs="Times New Roman"/>
                <w:b/>
                <w:bCs/>
                <w:color w:val="000000"/>
                <w:kern w:val="0"/>
                <w:szCs w:val="21"/>
              </w:rPr>
              <w:t>3、噪声排放标准：</w:t>
            </w:r>
          </w:p>
          <w:p w14:paraId="1595F5A8">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表</w:t>
            </w:r>
            <w:r>
              <w:rPr>
                <w:rFonts w:ascii="Times New Roman" w:hAnsi="Times New Roman" w:eastAsia="宋体" w:cs="Times New Roman"/>
                <w:color w:val="000000"/>
                <w:kern w:val="0"/>
                <w:szCs w:val="21"/>
              </w:rPr>
              <w:t>1-3</w:t>
            </w:r>
            <w:r>
              <w:rPr>
                <w:rFonts w:hint="eastAsia" w:ascii="Times New Roman" w:hAnsi="Times New Roman" w:eastAsia="宋体" w:cs="Times New Roman"/>
                <w:color w:val="000000"/>
                <w:kern w:val="0"/>
                <w:szCs w:val="21"/>
              </w:rPr>
              <w:t>厂界噪声排放标准</w:t>
            </w:r>
          </w:p>
          <w:tbl>
            <w:tblPr>
              <w:tblStyle w:val="19"/>
              <w:tblW w:w="67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281"/>
              <w:gridCol w:w="642"/>
              <w:gridCol w:w="834"/>
              <w:gridCol w:w="834"/>
              <w:gridCol w:w="1924"/>
            </w:tblGrid>
            <w:tr w14:paraId="0497B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84" w:type="dxa"/>
                  <w:tcBorders>
                    <w:tl2br w:val="nil"/>
                    <w:tr2bl w:val="nil"/>
                  </w:tcBorders>
                  <w:vAlign w:val="center"/>
                </w:tcPr>
                <w:p w14:paraId="286DEC8B">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污染物名称</w:t>
                  </w:r>
                </w:p>
              </w:tc>
              <w:tc>
                <w:tcPr>
                  <w:tcW w:w="1281" w:type="dxa"/>
                  <w:tcBorders>
                    <w:tl2br w:val="nil"/>
                    <w:tr2bl w:val="nil"/>
                  </w:tcBorders>
                  <w:vAlign w:val="center"/>
                </w:tcPr>
                <w:p w14:paraId="20354C2D">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功能区类别</w:t>
                  </w:r>
                </w:p>
              </w:tc>
              <w:tc>
                <w:tcPr>
                  <w:tcW w:w="642" w:type="dxa"/>
                  <w:tcBorders>
                    <w:tl2br w:val="nil"/>
                    <w:tr2bl w:val="nil"/>
                  </w:tcBorders>
                  <w:vAlign w:val="center"/>
                </w:tcPr>
                <w:p w14:paraId="37205E3A">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单位</w:t>
                  </w:r>
                </w:p>
              </w:tc>
              <w:tc>
                <w:tcPr>
                  <w:tcW w:w="834" w:type="dxa"/>
                  <w:tcBorders>
                    <w:tl2br w:val="nil"/>
                    <w:tr2bl w:val="nil"/>
                  </w:tcBorders>
                  <w:vAlign w:val="center"/>
                </w:tcPr>
                <w:p w14:paraId="0D0194BB">
                  <w:pPr>
                    <w:widowControl/>
                    <w:adjustRightInd w:val="0"/>
                    <w:snapToGrid w:val="0"/>
                    <w:jc w:val="center"/>
                    <w:rPr>
                      <w:rFonts w:hint="eastAsia" w:ascii="Times New Roman" w:hAnsi="Times New Roman" w:eastAsia="宋体" w:cs="Times New Roman"/>
                      <w:color w:val="000000"/>
                      <w:kern w:val="0"/>
                      <w:szCs w:val="21"/>
                      <w:lang w:eastAsia="zh-CN"/>
                    </w:rPr>
                  </w:pPr>
                  <w:r>
                    <w:rPr>
                      <w:rFonts w:hint="eastAsia" w:ascii="Times New Roman" w:hAnsi="Times New Roman" w:eastAsia="宋体" w:cs="Times New Roman"/>
                      <w:color w:val="000000"/>
                      <w:kern w:val="0"/>
                      <w:szCs w:val="21"/>
                      <w:lang w:eastAsia="zh-CN"/>
                    </w:rPr>
                    <w:t>昼夜</w:t>
                  </w:r>
                </w:p>
              </w:tc>
              <w:tc>
                <w:tcPr>
                  <w:tcW w:w="834" w:type="dxa"/>
                  <w:tcBorders>
                    <w:tl2br w:val="nil"/>
                    <w:tr2bl w:val="nil"/>
                  </w:tcBorders>
                  <w:vAlign w:val="center"/>
                </w:tcPr>
                <w:p w14:paraId="50343883">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夜间</w:t>
                  </w:r>
                </w:p>
              </w:tc>
              <w:tc>
                <w:tcPr>
                  <w:tcW w:w="1924" w:type="dxa"/>
                  <w:tcBorders>
                    <w:tl2br w:val="nil"/>
                    <w:tr2bl w:val="nil"/>
                  </w:tcBorders>
                  <w:vAlign w:val="center"/>
                </w:tcPr>
                <w:p w14:paraId="4F824A8A">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排放标准</w:t>
                  </w:r>
                </w:p>
              </w:tc>
            </w:tr>
            <w:tr w14:paraId="5502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284" w:type="dxa"/>
                  <w:tcBorders>
                    <w:tl2br w:val="nil"/>
                    <w:tr2bl w:val="nil"/>
                  </w:tcBorders>
                  <w:vAlign w:val="center"/>
                </w:tcPr>
                <w:p w14:paraId="24580B55">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厂界噪声</w:t>
                  </w:r>
                </w:p>
              </w:tc>
              <w:tc>
                <w:tcPr>
                  <w:tcW w:w="1281" w:type="dxa"/>
                  <w:tcBorders>
                    <w:tl2br w:val="nil"/>
                    <w:tr2bl w:val="nil"/>
                  </w:tcBorders>
                  <w:vAlign w:val="center"/>
                </w:tcPr>
                <w:p w14:paraId="7995F930">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项目东、西、南、北边界2类</w:t>
                  </w:r>
                </w:p>
              </w:tc>
              <w:tc>
                <w:tcPr>
                  <w:tcW w:w="642" w:type="dxa"/>
                  <w:tcBorders>
                    <w:tl2br w:val="nil"/>
                    <w:tr2bl w:val="nil"/>
                  </w:tcBorders>
                  <w:vAlign w:val="center"/>
                </w:tcPr>
                <w:p w14:paraId="179AA85E">
                  <w:pPr>
                    <w:widowControl/>
                    <w:adjustRightInd w:val="0"/>
                    <w:snapToGri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dB</w:t>
                  </w:r>
                  <w:r>
                    <w:rPr>
                      <w:rFonts w:hint="eastAsia" w:ascii="Times New Roman" w:hAnsi="Times New Roman" w:eastAsia="宋体" w:cs="Times New Roman"/>
                      <w:color w:val="000000"/>
                      <w:kern w:val="0"/>
                      <w:szCs w:val="21"/>
                      <w:lang w:val="en-US" w:eastAsia="zh-CN"/>
                    </w:rPr>
                    <w:t xml:space="preserve">  </w:t>
                  </w:r>
                  <w:r>
                    <w:rPr>
                      <w:rFonts w:ascii="Times New Roman" w:hAnsi="Times New Roman" w:eastAsia="宋体" w:cs="Times New Roman"/>
                      <w:color w:val="000000"/>
                      <w:kern w:val="0"/>
                      <w:szCs w:val="21"/>
                    </w:rPr>
                    <w:t>(A)</w:t>
                  </w:r>
                </w:p>
              </w:tc>
              <w:tc>
                <w:tcPr>
                  <w:tcW w:w="834" w:type="dxa"/>
                  <w:tcBorders>
                    <w:tl2br w:val="nil"/>
                    <w:tr2bl w:val="nil"/>
                  </w:tcBorders>
                  <w:vAlign w:val="center"/>
                </w:tcPr>
                <w:p w14:paraId="1B9BD2B0">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60</w:t>
                  </w:r>
                </w:p>
              </w:tc>
              <w:tc>
                <w:tcPr>
                  <w:tcW w:w="834" w:type="dxa"/>
                  <w:tcBorders>
                    <w:tl2br w:val="nil"/>
                    <w:tr2bl w:val="nil"/>
                  </w:tcBorders>
                  <w:vAlign w:val="center"/>
                </w:tcPr>
                <w:p w14:paraId="13F52E9E">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50</w:t>
                  </w:r>
                </w:p>
              </w:tc>
              <w:tc>
                <w:tcPr>
                  <w:tcW w:w="1924" w:type="dxa"/>
                  <w:tcBorders>
                    <w:tl2br w:val="nil"/>
                    <w:tr2bl w:val="nil"/>
                  </w:tcBorders>
                  <w:vAlign w:val="center"/>
                </w:tcPr>
                <w:p w14:paraId="52A0D440">
                  <w:pPr>
                    <w:widowControl/>
                    <w:adjustRightInd w:val="0"/>
                    <w:snapToGrid w:val="0"/>
                    <w:jc w:val="center"/>
                    <w:rPr>
                      <w:rFonts w:ascii="Times New Roman" w:hAnsi="Times New Roman" w:eastAsia="宋体" w:cs="Times New Roman"/>
                      <w:color w:val="000000"/>
                      <w:kern w:val="0"/>
                      <w:szCs w:val="21"/>
                    </w:rPr>
                  </w:pPr>
                  <w:r>
                    <w:rPr>
                      <w:rFonts w:hint="default" w:ascii="Times New Roman" w:hAnsi="Times New Roman" w:eastAsia="宋体" w:cs="Times New Roman"/>
                      <w:sz w:val="21"/>
                      <w:szCs w:val="21"/>
                    </w:rPr>
                    <w:t>《工业企业厂界环境噪声排放标准》（GB12348-2008）</w:t>
                  </w:r>
                </w:p>
              </w:tc>
            </w:tr>
          </w:tbl>
          <w:p w14:paraId="0AC66208">
            <w:pPr>
              <w:widowControl/>
              <w:adjustRightInd w:val="0"/>
              <w:snapToGrid w:val="0"/>
              <w:spacing w:line="360" w:lineRule="auto"/>
              <w:jc w:val="left"/>
              <w:rPr>
                <w:rFonts w:hint="eastAsia" w:ascii="宋体" w:hAnsi="宋体" w:eastAsia="宋体" w:cs="Times New Roman"/>
                <w:b/>
                <w:bCs/>
                <w:color w:val="000000"/>
                <w:kern w:val="0"/>
                <w:szCs w:val="21"/>
                <w:lang w:val="en-US" w:eastAsia="zh-CN"/>
              </w:rPr>
            </w:pPr>
            <w:r>
              <w:rPr>
                <w:rFonts w:hint="eastAsia" w:ascii="宋体" w:hAnsi="宋体" w:eastAsia="宋体" w:cs="Times New Roman"/>
                <w:b/>
                <w:bCs/>
                <w:color w:val="000000"/>
                <w:kern w:val="0"/>
                <w:szCs w:val="21"/>
                <w:lang w:val="en-US" w:eastAsia="zh-CN"/>
              </w:rPr>
              <w:t>4、固废：</w:t>
            </w:r>
          </w:p>
          <w:p w14:paraId="755FD3E2">
            <w:pPr>
              <w:widowControl/>
              <w:adjustRightInd w:val="0"/>
              <w:snapToGrid w:val="0"/>
              <w:spacing w:line="360" w:lineRule="auto"/>
              <w:ind w:firstLine="420" w:firstLineChars="200"/>
              <w:jc w:val="left"/>
              <w:rPr>
                <w:rFonts w:hint="eastAsia" w:ascii="宋体" w:hAnsi="宋体" w:eastAsia="宋体" w:cs="Times New Roman"/>
                <w:b/>
                <w:bCs/>
                <w:color w:val="000000"/>
                <w:kern w:val="0"/>
                <w:szCs w:val="21"/>
                <w:lang w:val="en-US" w:eastAsia="zh-CN"/>
              </w:rPr>
            </w:pPr>
            <w:r>
              <w:rPr>
                <w:rFonts w:hint="default" w:ascii="Times New Roman" w:hAnsi="Times New Roman" w:eastAsia="宋体" w:cs="Times New Roman"/>
                <w:b w:val="0"/>
                <w:bCs w:val="0"/>
                <w:color w:val="000000"/>
                <w:kern w:val="0"/>
                <w:sz w:val="21"/>
                <w:szCs w:val="21"/>
                <w:lang w:val="en-US" w:eastAsia="zh-CN"/>
              </w:rPr>
              <w:t>项目固体废物处理和处置执行《一般工业固体废物贮存</w:t>
            </w:r>
            <w:r>
              <w:rPr>
                <w:rFonts w:hint="eastAsia" w:ascii="Times New Roman" w:hAnsi="Times New Roman" w:eastAsia="宋体" w:cs="Times New Roman"/>
                <w:b w:val="0"/>
                <w:bCs w:val="0"/>
                <w:color w:val="000000"/>
                <w:kern w:val="0"/>
                <w:sz w:val="21"/>
                <w:szCs w:val="21"/>
                <w:lang w:val="en-US" w:eastAsia="zh-CN"/>
              </w:rPr>
              <w:t>和填埋污染控制</w:t>
            </w:r>
            <w:r>
              <w:rPr>
                <w:rFonts w:hint="default" w:ascii="Times New Roman" w:hAnsi="Times New Roman" w:eastAsia="宋体" w:cs="Times New Roman"/>
                <w:b w:val="0"/>
                <w:bCs w:val="0"/>
                <w:color w:val="000000"/>
                <w:kern w:val="0"/>
                <w:sz w:val="21"/>
                <w:szCs w:val="21"/>
                <w:lang w:val="en-US" w:eastAsia="zh-CN"/>
              </w:rPr>
              <w:t>标准》（GB18599-2</w:t>
            </w:r>
            <w:r>
              <w:rPr>
                <w:rFonts w:hint="eastAsia" w:ascii="Times New Roman" w:hAnsi="Times New Roman" w:eastAsia="宋体" w:cs="Times New Roman"/>
                <w:b w:val="0"/>
                <w:bCs w:val="0"/>
                <w:color w:val="000000"/>
                <w:kern w:val="0"/>
                <w:sz w:val="21"/>
                <w:szCs w:val="21"/>
                <w:lang w:val="en-US" w:eastAsia="zh-CN"/>
              </w:rPr>
              <w:t>020</w:t>
            </w:r>
            <w:r>
              <w:rPr>
                <w:rFonts w:hint="default" w:ascii="Times New Roman" w:hAnsi="Times New Roman" w:eastAsia="宋体" w:cs="Times New Roman"/>
                <w:b w:val="0"/>
                <w:bCs w:val="0"/>
                <w:color w:val="000000"/>
                <w:kern w:val="0"/>
                <w:sz w:val="21"/>
                <w:szCs w:val="21"/>
                <w:lang w:val="en-US" w:eastAsia="zh-CN"/>
              </w:rPr>
              <w:t>）、《危险废物贮存污染控制标准》（GB18597-20</w:t>
            </w:r>
            <w:r>
              <w:rPr>
                <w:rFonts w:hint="eastAsia" w:ascii="Times New Roman" w:hAnsi="Times New Roman" w:eastAsia="宋体" w:cs="Times New Roman"/>
                <w:b w:val="0"/>
                <w:bCs w:val="0"/>
                <w:color w:val="000000"/>
                <w:kern w:val="0"/>
                <w:sz w:val="21"/>
                <w:szCs w:val="21"/>
                <w:lang w:val="en-US" w:eastAsia="zh-CN"/>
              </w:rPr>
              <w:t>23</w:t>
            </w:r>
            <w:r>
              <w:rPr>
                <w:rFonts w:hint="default" w:ascii="Times New Roman" w:hAnsi="Times New Roman" w:eastAsia="宋体" w:cs="Times New Roman"/>
                <w:b w:val="0"/>
                <w:bCs w:val="0"/>
                <w:color w:val="000000"/>
                <w:kern w:val="0"/>
                <w:sz w:val="21"/>
                <w:szCs w:val="21"/>
                <w:lang w:val="en-US" w:eastAsia="zh-CN"/>
              </w:rPr>
              <w:t>）和《中华人民共和国固体废弃物污染环境防治法》中的有关规定</w:t>
            </w:r>
            <w:r>
              <w:rPr>
                <w:rFonts w:hint="default" w:ascii="Times New Roman" w:hAnsi="Times New Roman" w:eastAsia="宋体" w:cs="Times New Roman"/>
                <w:b w:val="0"/>
                <w:bCs w:val="0"/>
                <w:color w:val="000000"/>
                <w:kern w:val="0"/>
                <w:szCs w:val="21"/>
                <w:lang w:val="en-US" w:eastAsia="zh-CN"/>
              </w:rPr>
              <w:t>。</w:t>
            </w:r>
            <w:r>
              <w:rPr>
                <w:rFonts w:hint="eastAsia" w:ascii="Times New Roman" w:hAnsi="Times New Roman" w:eastAsia="宋体" w:cs="Times New Roman"/>
                <w:b w:val="0"/>
                <w:bCs w:val="0"/>
                <w:color w:val="000000"/>
                <w:kern w:val="0"/>
                <w:szCs w:val="21"/>
                <w:lang w:val="en-US" w:eastAsia="zh-CN"/>
              </w:rPr>
              <w:t xml:space="preserve"> </w:t>
            </w:r>
          </w:p>
        </w:tc>
      </w:tr>
    </w:tbl>
    <w:p w14:paraId="6955D4E9">
      <w:pPr>
        <w:keepNext/>
        <w:keepLines/>
        <w:widowControl/>
        <w:adjustRightInd w:val="0"/>
        <w:snapToGrid w:val="0"/>
        <w:spacing w:line="360" w:lineRule="auto"/>
        <w:jc w:val="left"/>
        <w:outlineLvl w:val="0"/>
        <w:rPr>
          <w:rFonts w:ascii="Tahoma" w:hAnsi="Tahoma" w:eastAsia="仿宋_GB2312" w:cs="Times New Roman"/>
          <w:color w:val="000000"/>
          <w:kern w:val="44"/>
          <w:szCs w:val="21"/>
        </w:rPr>
      </w:pPr>
      <w:r>
        <w:rPr>
          <w:rFonts w:ascii="Tahoma" w:hAnsi="Tahoma" w:eastAsia="仿宋_GB2312" w:cs="Times New Roman"/>
          <w:color w:val="000000"/>
          <w:kern w:val="44"/>
          <w:szCs w:val="21"/>
        </w:rPr>
        <w:br w:type="page"/>
      </w:r>
      <w:bookmarkStart w:id="2" w:name="_Toc28007"/>
    </w:p>
    <w:p w14:paraId="7EE3E765">
      <w:pPr>
        <w:keepNext/>
        <w:keepLines/>
        <w:widowControl/>
        <w:adjustRightInd w:val="0"/>
        <w:snapToGrid w:val="0"/>
        <w:spacing w:line="360" w:lineRule="auto"/>
        <w:jc w:val="left"/>
        <w:outlineLvl w:val="0"/>
        <w:rPr>
          <w:rFonts w:ascii="Tahoma" w:hAnsi="Tahoma" w:eastAsia="仿宋_GB2312" w:cs="Times New Roman"/>
          <w:color w:val="000000"/>
          <w:kern w:val="44"/>
          <w:szCs w:val="21"/>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sectPr>
      </w:pPr>
    </w:p>
    <w:p w14:paraId="3CD6072B">
      <w:pPr>
        <w:keepNext/>
        <w:keepLines/>
        <w:widowControl/>
        <w:adjustRightInd w:val="0"/>
        <w:snapToGrid w:val="0"/>
        <w:spacing w:line="360" w:lineRule="auto"/>
        <w:jc w:val="left"/>
        <w:outlineLvl w:val="0"/>
        <w:rPr>
          <w:rFonts w:hint="eastAsia" w:ascii="宋体" w:hAnsi="宋体" w:eastAsia="宋体" w:cs="宋体"/>
          <w:b/>
          <w:kern w:val="44"/>
        </w:rPr>
      </w:pPr>
      <w:bookmarkStart w:id="3" w:name="_Toc10055"/>
      <w:r>
        <w:rPr>
          <w:rFonts w:hint="eastAsia" w:ascii="宋体" w:hAnsi="宋体" w:eastAsia="宋体" w:cs="宋体"/>
          <w:b/>
          <w:color w:val="000000"/>
          <w:kern w:val="44"/>
          <w:szCs w:val="21"/>
        </w:rPr>
        <w:t>表二、工程建设内容、原辅料消耗及水平衡、生产工艺及产污环节</w:t>
      </w:r>
      <w:bookmarkEnd w:id="2"/>
      <w:bookmarkEnd w:id="3"/>
    </w:p>
    <w:tbl>
      <w:tblPr>
        <w:tblStyle w:val="19"/>
        <w:tblW w:w="90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4"/>
      </w:tblGrid>
      <w:tr w14:paraId="74D32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345" w:hRule="atLeast"/>
          <w:jc w:val="center"/>
        </w:trPr>
        <w:tc>
          <w:tcPr>
            <w:tcW w:w="9074" w:type="dxa"/>
            <w:tcBorders>
              <w:top w:val="single" w:color="auto" w:sz="8" w:space="0"/>
              <w:left w:val="single" w:color="auto" w:sz="8" w:space="0"/>
              <w:bottom w:val="single" w:color="auto" w:sz="4" w:space="0"/>
              <w:right w:val="single" w:color="auto" w:sz="8" w:space="0"/>
            </w:tcBorders>
          </w:tcPr>
          <w:p w14:paraId="4AD265F6">
            <w:pPr>
              <w:widowControl/>
              <w:adjustRightInd w:val="0"/>
              <w:snapToGrid w:val="0"/>
              <w:spacing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工程建设内容：</w:t>
            </w:r>
          </w:p>
          <w:p w14:paraId="5ABC44B7">
            <w:pPr>
              <w:widowControl/>
              <w:adjustRightInd w:val="0"/>
              <w:snapToGrid w:val="0"/>
              <w:spacing w:line="360" w:lineRule="auto"/>
              <w:ind w:firstLine="480" w:firstLineChars="200"/>
              <w:jc w:val="left"/>
              <w:rPr>
                <w:rFonts w:hint="eastAsia" w:ascii="Times New Roman" w:hAnsi="Times New Roman" w:eastAsia="宋体" w:cs="Times New Roman"/>
                <w:b w:val="0"/>
                <w:bCs/>
                <w:color w:val="000000"/>
                <w:kern w:val="0"/>
                <w:sz w:val="24"/>
                <w:szCs w:val="24"/>
                <w:lang w:val="en-US" w:eastAsia="zh-CN" w:bidi="ar-SA"/>
              </w:rPr>
            </w:pPr>
            <w:r>
              <w:rPr>
                <w:rFonts w:hint="eastAsia" w:ascii="Times New Roman" w:hAnsi="Times New Roman" w:eastAsia="宋体" w:cs="Times New Roman"/>
                <w:b w:val="0"/>
                <w:bCs/>
                <w:color w:val="000000"/>
                <w:kern w:val="0"/>
                <w:sz w:val="24"/>
                <w:szCs w:val="24"/>
                <w:lang w:val="en-US" w:eastAsia="zh-CN" w:bidi="ar-SA"/>
              </w:rPr>
              <w:t>优美科（苏州）半导体材料有限公司位于苏州市吴江经济技术开发区长安路2358号吴江科技创业园C栋（5号楼）1层南侧，租赁吴江科技创业投资有限公司闲置厂房，建设年加工半导体材料2000片、分选包装光学材料40吨项目。项目已于2024年10月24日取得吴江经济技术开发区管理委员会备案文件（吴开审备〔2024〕312号）。</w:t>
            </w:r>
          </w:p>
          <w:p w14:paraId="640F9CBC">
            <w:pPr>
              <w:widowControl/>
              <w:adjustRightInd w:val="0"/>
              <w:snapToGrid w:val="0"/>
              <w:spacing w:line="360" w:lineRule="auto"/>
              <w:ind w:firstLine="480" w:firstLineChars="200"/>
              <w:jc w:val="left"/>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kern w:val="0"/>
                <w:sz w:val="24"/>
                <w:szCs w:val="24"/>
                <w:lang w:val="en-US" w:eastAsia="zh-CN" w:bidi="ar-SA"/>
              </w:rPr>
              <w:t>优美科（苏州）半导体材料有限公司于2024年12月委托苏州绿鹏环保科技有限公司编制了《优美科（苏州）半导体材料有限公司2410-320543-89-01-900280年加工半导体材料2000片、分选包装光学材料40吨项目</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环境影响报告表》，于2025年06月23日通过了吴江经济技术开发区管理委员会的审批（吴开环建诺[2025]15号）。企业于2025年09月15日变更排污许可登记，登记编号：91320509598569372K001W。</w:t>
            </w:r>
          </w:p>
          <w:p w14:paraId="0551CF6F">
            <w:pPr>
              <w:widowControl/>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分阶段建设，第一阶段</w:t>
            </w:r>
            <w:r>
              <w:rPr>
                <w:rFonts w:hint="default" w:ascii="Times New Roman" w:hAnsi="Times New Roman" w:eastAsia="宋体" w:cs="Times New Roman"/>
                <w:color w:val="000000" w:themeColor="text1"/>
                <w:kern w:val="0"/>
                <w:sz w:val="24"/>
                <w:szCs w:val="24"/>
                <w14:textFill>
                  <w14:solidFill>
                    <w14:schemeClr w14:val="tx1"/>
                  </w14:solidFill>
                </w14:textFill>
              </w:rPr>
              <w:t>总投资</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kern w:val="0"/>
                <w:sz w:val="24"/>
                <w:szCs w:val="24"/>
                <w14:textFill>
                  <w14:solidFill>
                    <w14:schemeClr w14:val="tx1"/>
                  </w14:solidFill>
                </w14:textFill>
              </w:rPr>
              <w:t>万元，</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其中环保投资</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万元，环保投资占总投资</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5.00</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本项目第一阶段</w:t>
            </w:r>
            <w:r>
              <w:rPr>
                <w:rFonts w:hint="default" w:ascii="Times New Roman" w:hAnsi="Times New Roman" w:eastAsia="宋体" w:cs="Times New Roman"/>
                <w:color w:val="000000" w:themeColor="text1"/>
                <w:kern w:val="0"/>
                <w:sz w:val="24"/>
                <w:szCs w:val="24"/>
                <w14:textFill>
                  <w14:solidFill>
                    <w14:schemeClr w14:val="tx1"/>
                  </w14:solidFill>
                </w14:textFill>
              </w:rPr>
              <w:t>职工</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szCs w:val="24"/>
                <w14:textFill>
                  <w14:solidFill>
                    <w14:schemeClr w14:val="tx1"/>
                  </w14:solidFill>
                </w14:textFill>
              </w:rPr>
              <w:t>人</w:t>
            </w:r>
            <w:r>
              <w:rPr>
                <w:rFonts w:hint="default" w:ascii="Times New Roman" w:hAnsi="Times New Roman" w:eastAsia="宋体" w:cs="Times New Roman"/>
                <w:color w:val="000000"/>
                <w:kern w:val="0"/>
                <w:sz w:val="24"/>
                <w:szCs w:val="24"/>
                <w:lang w:eastAsia="zh-CN"/>
              </w:rPr>
              <w:t>，</w:t>
            </w:r>
            <w:r>
              <w:rPr>
                <w:rFonts w:hint="default" w:ascii="Times New Roman" w:hAnsi="Times New Roman" w:eastAsia="宋体" w:cs="Times New Roman"/>
                <w:color w:val="000000"/>
                <w:kern w:val="0"/>
                <w:sz w:val="24"/>
                <w:szCs w:val="24"/>
              </w:rPr>
              <w:t>年工作</w:t>
            </w:r>
            <w:r>
              <w:rPr>
                <w:rFonts w:hint="eastAsia" w:ascii="Times New Roman" w:hAnsi="Times New Roman" w:eastAsia="宋体" w:cs="Times New Roman"/>
                <w:color w:val="000000"/>
                <w:kern w:val="0"/>
                <w:sz w:val="24"/>
                <w:szCs w:val="24"/>
                <w:lang w:val="en-US" w:eastAsia="zh-CN"/>
              </w:rPr>
              <w:t>250</w:t>
            </w:r>
            <w:r>
              <w:rPr>
                <w:rFonts w:hint="default" w:ascii="Times New Roman" w:hAnsi="Times New Roman" w:eastAsia="宋体" w:cs="Times New Roman"/>
                <w:color w:val="000000"/>
                <w:kern w:val="0"/>
                <w:sz w:val="24"/>
                <w:szCs w:val="24"/>
              </w:rPr>
              <w:t>天</w:t>
            </w:r>
            <w:r>
              <w:rPr>
                <w:rFonts w:hint="default" w:ascii="Times New Roman" w:hAnsi="Times New Roman" w:eastAsia="宋体" w:cs="Times New Roman"/>
                <w:color w:val="000000"/>
                <w:kern w:val="0"/>
                <w:sz w:val="24"/>
                <w:szCs w:val="24"/>
                <w:lang w:eastAsia="zh-CN"/>
              </w:rPr>
              <w:t>，</w:t>
            </w:r>
            <w:r>
              <w:rPr>
                <w:rFonts w:hint="eastAsia" w:ascii="Times New Roman" w:hAnsi="Times New Roman" w:eastAsia="宋体" w:cs="Times New Roman"/>
                <w:color w:val="000000"/>
                <w:kern w:val="0"/>
                <w:sz w:val="24"/>
                <w:szCs w:val="24"/>
                <w:lang w:val="en-US" w:eastAsia="zh-CN"/>
              </w:rPr>
              <w:t>实行8小时一班制，年工作2000小时</w:t>
            </w:r>
            <w:r>
              <w:rPr>
                <w:rFonts w:hint="default" w:ascii="Times New Roman" w:hAnsi="Times New Roman" w:eastAsia="宋体" w:cs="Times New Roman"/>
                <w:color w:val="000000"/>
                <w:kern w:val="0"/>
                <w:sz w:val="24"/>
                <w:szCs w:val="24"/>
              </w:rPr>
              <w:t>。</w:t>
            </w:r>
          </w:p>
          <w:p w14:paraId="038630A4">
            <w:pPr>
              <w:widowControl/>
              <w:adjustRightInd w:val="0"/>
              <w:snapToGrid w:val="0"/>
              <w:spacing w:line="360" w:lineRule="auto"/>
              <w:ind w:firstLine="480" w:firstLineChars="200"/>
              <w:jc w:val="left"/>
              <w:rPr>
                <w:rFonts w:hint="eastAsia"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w:t>
            </w:r>
            <w:r>
              <w:rPr>
                <w:rFonts w:hint="eastAsia" w:ascii="Times New Roman" w:hAnsi="Times New Roman" w:eastAsia="宋体" w:cs="Times New Roman"/>
                <w:color w:val="000000"/>
                <w:kern w:val="0"/>
                <w:sz w:val="24"/>
                <w:szCs w:val="24"/>
                <w:lang w:val="en-US" w:eastAsia="zh-CN"/>
              </w:rPr>
              <w:t>分阶段建设，第一阶段</w:t>
            </w:r>
            <w:r>
              <w:rPr>
                <w:rFonts w:hint="default" w:ascii="Times New Roman" w:hAnsi="Times New Roman" w:eastAsia="宋体" w:cs="Times New Roman"/>
                <w:color w:val="000000"/>
                <w:kern w:val="0"/>
                <w:sz w:val="24"/>
                <w:szCs w:val="24"/>
                <w:lang w:val="en-US" w:eastAsia="zh-CN"/>
              </w:rPr>
              <w:t>于20</w:t>
            </w:r>
            <w:r>
              <w:rPr>
                <w:rFonts w:hint="eastAsia" w:ascii="Times New Roman" w:hAnsi="Times New Roman" w:eastAsia="宋体" w:cs="Times New Roman"/>
                <w:color w:val="000000"/>
                <w:kern w:val="0"/>
                <w:sz w:val="24"/>
                <w:szCs w:val="24"/>
                <w:lang w:val="en-US" w:eastAsia="zh-CN"/>
              </w:rPr>
              <w:t>25</w:t>
            </w:r>
            <w:r>
              <w:rPr>
                <w:rFonts w:hint="default" w:ascii="Times New Roman" w:hAnsi="Times New Roman" w:eastAsia="宋体" w:cs="Times New Roman"/>
                <w:color w:val="000000"/>
                <w:kern w:val="0"/>
                <w:sz w:val="24"/>
                <w:szCs w:val="24"/>
                <w:lang w:val="en-US" w:eastAsia="zh-CN"/>
              </w:rPr>
              <w:t>年</w:t>
            </w:r>
            <w:r>
              <w:rPr>
                <w:rFonts w:hint="eastAsia" w:ascii="Times New Roman" w:hAnsi="Times New Roman" w:eastAsia="宋体" w:cs="Times New Roman"/>
                <w:color w:val="000000"/>
                <w:kern w:val="0"/>
                <w:sz w:val="24"/>
                <w:szCs w:val="24"/>
                <w:lang w:val="en-US" w:eastAsia="zh-CN"/>
              </w:rPr>
              <w:t>07</w:t>
            </w:r>
            <w:r>
              <w:rPr>
                <w:rFonts w:hint="default" w:ascii="Times New Roman" w:hAnsi="Times New Roman" w:eastAsia="宋体" w:cs="Times New Roman"/>
                <w:color w:val="000000"/>
                <w:kern w:val="0"/>
                <w:sz w:val="24"/>
                <w:szCs w:val="24"/>
                <w:lang w:val="en-US" w:eastAsia="zh-CN"/>
              </w:rPr>
              <w:t>月开工建设</w:t>
            </w:r>
            <w:r>
              <w:rPr>
                <w:rFonts w:hint="eastAsia" w:ascii="Times New Roman" w:hAnsi="Times New Roman" w:eastAsia="宋体" w:cs="Times New Roman"/>
                <w:color w:val="000000"/>
                <w:kern w:val="0"/>
                <w:sz w:val="24"/>
                <w:szCs w:val="24"/>
                <w:lang w:val="en-US" w:eastAsia="zh-CN"/>
              </w:rPr>
              <w:t>并于2025年10月投入试生产</w:t>
            </w:r>
            <w:r>
              <w:rPr>
                <w:rFonts w:hint="default" w:ascii="Times New Roman" w:hAnsi="Times New Roman" w:eastAsia="宋体"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lang w:val="en-US" w:eastAsia="zh-CN"/>
              </w:rPr>
              <w:t>本项目第一阶段</w:t>
            </w:r>
            <w:r>
              <w:rPr>
                <w:rFonts w:hint="eastAsia" w:ascii="Times New Roman" w:hAnsi="Times New Roman" w:eastAsia="宋体" w:cs="Times New Roman"/>
                <w:b w:val="0"/>
                <w:bCs/>
                <w:color w:val="000000"/>
                <w:kern w:val="0"/>
                <w:sz w:val="24"/>
                <w:szCs w:val="24"/>
                <w:lang w:val="en-US" w:eastAsia="zh-CN" w:bidi="ar-SA"/>
              </w:rPr>
              <w:t>生产规模：</w:t>
            </w:r>
            <w:r>
              <w:rPr>
                <w:rFonts w:hint="eastAsia" w:ascii="Times New Roman" w:hAnsi="Times New Roman" w:eastAsia="宋体" w:cs="Times New Roman"/>
                <w:color w:val="000000"/>
                <w:kern w:val="0"/>
                <w:sz w:val="24"/>
                <w:szCs w:val="24"/>
                <w:lang w:val="en-US" w:eastAsia="zh-CN"/>
              </w:rPr>
              <w:t>年产分选包装光学材料40吨</w:t>
            </w:r>
            <w:r>
              <w:rPr>
                <w:rFonts w:hint="default" w:ascii="Times New Roman" w:hAnsi="Times New Roman" w:eastAsia="宋体"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lang w:val="en-US" w:eastAsia="zh-CN"/>
              </w:rPr>
              <w:t>试运行期间委托谱尼测试集团江苏有限公司进行验收监测（检测报告编号：B6FB050330001L、B6FB050330002LZ、B6FB050330006L、B6FB050330007LZ）并由</w:t>
            </w:r>
            <w:r>
              <w:rPr>
                <w:rFonts w:hint="eastAsia" w:ascii="Times New Roman" w:hAnsi="Times New Roman" w:eastAsia="宋体" w:cs="Times New Roman"/>
                <w:b w:val="0"/>
                <w:bCs/>
                <w:color w:val="000000"/>
                <w:kern w:val="0"/>
                <w:sz w:val="24"/>
                <w:szCs w:val="24"/>
                <w:lang w:val="en-US" w:eastAsia="zh-CN" w:bidi="ar-SA"/>
              </w:rPr>
              <w:t>苏州绿鹏环保科技有限公司</w:t>
            </w:r>
            <w:r>
              <w:rPr>
                <w:rFonts w:hint="eastAsia" w:ascii="Times New Roman" w:hAnsi="Times New Roman" w:eastAsia="宋体" w:cs="Times New Roman"/>
                <w:color w:val="000000"/>
                <w:kern w:val="0"/>
                <w:sz w:val="24"/>
                <w:szCs w:val="24"/>
                <w:lang w:val="en-US" w:eastAsia="zh-CN"/>
              </w:rPr>
              <w:t>编写竣工环境保护验收监测报告。根据国务院令第 682 号《建设项目环境保护管理条例》、国家环保部《建设项目竣工环境保护验收暂行办法》等法律法规的要求和规定，建设单位应对配套的环境保护设施进行验收。</w:t>
            </w:r>
          </w:p>
          <w:p w14:paraId="06A01053">
            <w:pPr>
              <w:widowControl/>
              <w:adjustRightInd w:val="0"/>
              <w:snapToGrid w:val="0"/>
              <w:spacing w:line="360" w:lineRule="auto"/>
              <w:ind w:firstLine="480" w:firstLineChars="200"/>
              <w:jc w:val="left"/>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本次验收对“</w:t>
            </w:r>
            <w:r>
              <w:rPr>
                <w:rFonts w:hint="eastAsia" w:ascii="Times New Roman" w:hAnsi="Times New Roman" w:eastAsia="宋体" w:cs="Times New Roman"/>
                <w:b w:val="0"/>
                <w:bCs/>
                <w:color w:val="000000"/>
                <w:kern w:val="0"/>
                <w:sz w:val="24"/>
                <w:szCs w:val="24"/>
                <w:lang w:val="en-US" w:eastAsia="zh-CN" w:bidi="ar-SA"/>
              </w:rPr>
              <w:t>优美科（苏州）半导体材料有限公司</w:t>
            </w:r>
            <w:r>
              <w:rPr>
                <w:rFonts w:hint="eastAsia" w:ascii="Times New Roman" w:hAnsi="Times New Roman" w:eastAsia="宋体" w:cs="Times New Roman"/>
                <w:color w:val="000000"/>
                <w:kern w:val="0"/>
                <w:sz w:val="24"/>
                <w:szCs w:val="24"/>
                <w:lang w:val="en-US" w:eastAsia="zh-CN"/>
              </w:rPr>
              <w:t>2410-320543-89-01-900280年加工半导体材料2000片、分选包装光学材料40吨项目（第一阶段）”有关的各项环境保护设施建设情况，环境保护措施落实情况进行现场检查，对污染物排放情况进行现场监测。通过对排污情况现场监测和环保设施建设情况及环保措施落实情况检查，考核建设项目是否达到环境保护要求，为最终验收及环境管理提供技术依据。</w:t>
            </w:r>
          </w:p>
          <w:p w14:paraId="1C4344C8">
            <w:pPr>
              <w:widowControl/>
              <w:adjustRightInd w:val="0"/>
              <w:snapToGrid w:val="0"/>
              <w:spacing w:line="360" w:lineRule="auto"/>
              <w:ind w:firstLine="480" w:firstLineChars="200"/>
              <w:jc w:val="left"/>
              <w:rPr>
                <w:rFonts w:hint="default" w:ascii="宋体" w:hAnsi="宋体" w:eastAsia="宋体" w:cs="宋体"/>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w:t>
            </w:r>
            <w:r>
              <w:rPr>
                <w:rFonts w:hint="default" w:ascii="Times New Roman" w:hAnsi="Times New Roman" w:eastAsia="宋体" w:cs="Times New Roman"/>
                <w:color w:val="000000"/>
                <w:kern w:val="0"/>
                <w:sz w:val="24"/>
                <w:szCs w:val="24"/>
              </w:rPr>
              <w:t>主体工程及产品方案见表2-1，主要生产设备见表2-</w:t>
            </w:r>
            <w:r>
              <w:rPr>
                <w:rFonts w:hint="eastAsia" w:ascii="Times New Roman" w:hAnsi="Times New Roman" w:eastAsia="宋体" w:cs="Times New Roman"/>
                <w:color w:val="000000"/>
                <w:kern w:val="0"/>
                <w:sz w:val="24"/>
                <w:szCs w:val="24"/>
                <w:lang w:val="en-US" w:eastAsia="zh-CN"/>
              </w:rPr>
              <w:t>2，本项目公辅工程见表2-3</w:t>
            </w:r>
            <w:r>
              <w:rPr>
                <w:rFonts w:hint="default" w:ascii="Times New Roman" w:hAnsi="Times New Roman" w:eastAsia="宋体" w:cs="Times New Roman"/>
                <w:color w:val="000000"/>
                <w:kern w:val="0"/>
                <w:sz w:val="24"/>
                <w:szCs w:val="24"/>
              </w:rPr>
              <w:t>。</w:t>
            </w:r>
          </w:p>
        </w:tc>
      </w:tr>
      <w:tr w14:paraId="02424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78" w:hRule="atLeast"/>
          <w:jc w:val="center"/>
        </w:trPr>
        <w:tc>
          <w:tcPr>
            <w:tcW w:w="9074" w:type="dxa"/>
            <w:tcBorders>
              <w:top w:val="single" w:color="auto" w:sz="8" w:space="0"/>
              <w:left w:val="single" w:color="auto" w:sz="8" w:space="0"/>
              <w:bottom w:val="single" w:color="auto" w:sz="4" w:space="0"/>
              <w:right w:val="single" w:color="auto" w:sz="8" w:space="0"/>
            </w:tcBorders>
          </w:tcPr>
          <w:p w14:paraId="5A02979F">
            <w:pPr>
              <w:widowControl/>
              <w:adjustRightInd w:val="0"/>
              <w:snapToGrid w:val="0"/>
              <w:spacing w:line="240" w:lineRule="auto"/>
              <w:ind w:firstLine="420" w:firstLineChars="20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表</w: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zh-CN"/>
              </w:rPr>
              <w:t>-1主体工程及产品方案一览表</w:t>
            </w:r>
          </w:p>
          <w:tbl>
            <w:tblPr>
              <w:tblStyle w:val="19"/>
              <w:tblW w:w="88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727"/>
              <w:gridCol w:w="1576"/>
              <w:gridCol w:w="1668"/>
              <w:gridCol w:w="1499"/>
              <w:gridCol w:w="1004"/>
            </w:tblGrid>
            <w:tr w14:paraId="1DEB1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38" w:type="dxa"/>
                  <w:vMerge w:val="restart"/>
                  <w:tcBorders>
                    <w:tl2br w:val="nil"/>
                    <w:tr2bl w:val="nil"/>
                  </w:tcBorders>
                  <w:vAlign w:val="center"/>
                </w:tcPr>
                <w:p w14:paraId="451D83B3">
                  <w:pPr>
                    <w:widowControl/>
                    <w:adjustRightInd w:val="0"/>
                    <w:snapToGrid w:val="0"/>
                    <w:spacing w:line="240" w:lineRule="auto"/>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工程名称</w:t>
                  </w:r>
                </w:p>
                <w:p w14:paraId="655C5D99">
                  <w:pPr>
                    <w:widowControl/>
                    <w:adjustRightInd w:val="0"/>
                    <w:snapToGrid w:val="0"/>
                    <w:spacing w:line="240" w:lineRule="auto"/>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（车间或生产线）</w:t>
                  </w:r>
                </w:p>
              </w:tc>
              <w:tc>
                <w:tcPr>
                  <w:tcW w:w="1727" w:type="dxa"/>
                  <w:vMerge w:val="restart"/>
                  <w:tcBorders>
                    <w:tl2br w:val="nil"/>
                    <w:tr2bl w:val="nil"/>
                  </w:tcBorders>
                  <w:vAlign w:val="center"/>
                </w:tcPr>
                <w:p w14:paraId="22C3ACD1">
                  <w:pPr>
                    <w:widowControl/>
                    <w:adjustRightInd w:val="0"/>
                    <w:snapToGrid w:val="0"/>
                    <w:spacing w:line="240" w:lineRule="auto"/>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产品名称</w:t>
                  </w:r>
                </w:p>
              </w:tc>
              <w:tc>
                <w:tcPr>
                  <w:tcW w:w="3244" w:type="dxa"/>
                  <w:gridSpan w:val="2"/>
                  <w:tcBorders>
                    <w:tl2br w:val="nil"/>
                    <w:tr2bl w:val="nil"/>
                  </w:tcBorders>
                  <w:vAlign w:val="center"/>
                </w:tcPr>
                <w:p w14:paraId="7A519DD5">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年产量</w:t>
                  </w:r>
                </w:p>
              </w:tc>
              <w:tc>
                <w:tcPr>
                  <w:tcW w:w="1499" w:type="dxa"/>
                  <w:vMerge w:val="restart"/>
                  <w:tcBorders>
                    <w:tl2br w:val="nil"/>
                    <w:tr2bl w:val="nil"/>
                  </w:tcBorders>
                  <w:vAlign w:val="center"/>
                </w:tcPr>
                <w:p w14:paraId="36B822A1">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1004" w:type="dxa"/>
                  <w:vMerge w:val="restart"/>
                  <w:tcBorders>
                    <w:tl2br w:val="nil"/>
                    <w:tr2bl w:val="nil"/>
                  </w:tcBorders>
                  <w:vAlign w:val="center"/>
                </w:tcPr>
                <w:p w14:paraId="14E16497">
                  <w:pPr>
                    <w:widowControl/>
                    <w:adjustRightInd w:val="0"/>
                    <w:snapToGrid w:val="0"/>
                    <w:spacing w:line="240" w:lineRule="auto"/>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年运行时数</w:t>
                  </w:r>
                </w:p>
              </w:tc>
            </w:tr>
            <w:tr w14:paraId="1CFF4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38" w:type="dxa"/>
                  <w:vMerge w:val="continue"/>
                  <w:tcBorders>
                    <w:tl2br w:val="nil"/>
                    <w:tr2bl w:val="nil"/>
                  </w:tcBorders>
                  <w:vAlign w:val="center"/>
                </w:tcPr>
                <w:p w14:paraId="6CE46C19">
                  <w:pPr>
                    <w:widowControl/>
                    <w:adjustRightInd w:val="0"/>
                    <w:snapToGrid w:val="0"/>
                    <w:spacing w:line="240" w:lineRule="auto"/>
                    <w:jc w:val="center"/>
                    <w:rPr>
                      <w:rFonts w:hint="default" w:ascii="Times New Roman" w:hAnsi="Times New Roman" w:eastAsia="宋体" w:cs="Times New Roman"/>
                    </w:rPr>
                  </w:pPr>
                </w:p>
              </w:tc>
              <w:tc>
                <w:tcPr>
                  <w:tcW w:w="1727" w:type="dxa"/>
                  <w:vMerge w:val="continue"/>
                  <w:tcBorders>
                    <w:tl2br w:val="nil"/>
                    <w:tr2bl w:val="nil"/>
                  </w:tcBorders>
                  <w:vAlign w:val="center"/>
                </w:tcPr>
                <w:p w14:paraId="27DDF56A">
                  <w:pPr>
                    <w:widowControl/>
                    <w:adjustRightInd w:val="0"/>
                    <w:snapToGrid w:val="0"/>
                    <w:spacing w:line="240" w:lineRule="auto"/>
                    <w:jc w:val="center"/>
                    <w:rPr>
                      <w:rFonts w:hint="default" w:ascii="Times New Roman" w:hAnsi="Times New Roman" w:eastAsia="宋体" w:cs="Times New Roman"/>
                    </w:rPr>
                  </w:pPr>
                </w:p>
              </w:tc>
              <w:tc>
                <w:tcPr>
                  <w:tcW w:w="1576" w:type="dxa"/>
                  <w:tcBorders>
                    <w:tl2br w:val="nil"/>
                    <w:tr2bl w:val="nil"/>
                  </w:tcBorders>
                  <w:vAlign w:val="center"/>
                </w:tcPr>
                <w:p w14:paraId="72F57CF7">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环评设计</w:t>
                  </w:r>
                </w:p>
              </w:tc>
              <w:tc>
                <w:tcPr>
                  <w:tcW w:w="1668" w:type="dxa"/>
                  <w:tcBorders>
                    <w:tl2br w:val="nil"/>
                    <w:tr2bl w:val="nil"/>
                  </w:tcBorders>
                  <w:vAlign w:val="center"/>
                </w:tcPr>
                <w:p w14:paraId="7BA23010">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第一阶段实际建设</w:t>
                  </w:r>
                </w:p>
              </w:tc>
              <w:tc>
                <w:tcPr>
                  <w:tcW w:w="1499" w:type="dxa"/>
                  <w:vMerge w:val="continue"/>
                  <w:tcBorders>
                    <w:tl2br w:val="nil"/>
                    <w:tr2bl w:val="nil"/>
                  </w:tcBorders>
                  <w:vAlign w:val="center"/>
                </w:tcPr>
                <w:p w14:paraId="7226AF5B">
                  <w:pPr>
                    <w:widowControl/>
                    <w:adjustRightInd w:val="0"/>
                    <w:snapToGrid w:val="0"/>
                    <w:spacing w:line="240" w:lineRule="auto"/>
                    <w:jc w:val="center"/>
                    <w:rPr>
                      <w:rFonts w:hint="default" w:ascii="Times New Roman" w:hAnsi="Times New Roman" w:eastAsia="宋体" w:cs="Times New Roman"/>
                      <w:sz w:val="21"/>
                      <w:szCs w:val="21"/>
                      <w:lang w:val="en-US" w:eastAsia="zh-CN"/>
                    </w:rPr>
                  </w:pPr>
                </w:p>
              </w:tc>
              <w:tc>
                <w:tcPr>
                  <w:tcW w:w="1004" w:type="dxa"/>
                  <w:vMerge w:val="continue"/>
                  <w:tcBorders>
                    <w:tl2br w:val="nil"/>
                    <w:tr2bl w:val="nil"/>
                  </w:tcBorders>
                  <w:vAlign w:val="center"/>
                </w:tcPr>
                <w:p w14:paraId="7F9368E5">
                  <w:pPr>
                    <w:widowControl/>
                    <w:adjustRightInd w:val="0"/>
                    <w:snapToGrid w:val="0"/>
                    <w:spacing w:line="240" w:lineRule="auto"/>
                    <w:jc w:val="center"/>
                    <w:rPr>
                      <w:rFonts w:hint="default" w:ascii="Times New Roman" w:hAnsi="Times New Roman" w:eastAsia="宋体" w:cs="Times New Roman"/>
                      <w:sz w:val="21"/>
                      <w:szCs w:val="21"/>
                      <w:lang w:val="en-US" w:eastAsia="zh-CN"/>
                    </w:rPr>
                  </w:pPr>
                </w:p>
              </w:tc>
            </w:tr>
            <w:tr w14:paraId="5E920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dxa"/>
                  <w:vMerge w:val="restart"/>
                  <w:tcBorders>
                    <w:tl2br w:val="nil"/>
                    <w:tr2bl w:val="nil"/>
                  </w:tcBorders>
                  <w:vAlign w:val="center"/>
                </w:tcPr>
                <w:p w14:paraId="51B02F08">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生产车间</w:t>
                  </w:r>
                </w:p>
              </w:tc>
              <w:tc>
                <w:tcPr>
                  <w:tcW w:w="1727" w:type="dxa"/>
                  <w:tcBorders>
                    <w:tl2br w:val="nil"/>
                    <w:tr2bl w:val="nil"/>
                  </w:tcBorders>
                  <w:shd w:val="clear" w:color="auto" w:fill="auto"/>
                  <w:vAlign w:val="center"/>
                </w:tcPr>
                <w:p w14:paraId="4712F8FA">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半导体材料（靶材）</w:t>
                  </w:r>
                </w:p>
              </w:tc>
              <w:tc>
                <w:tcPr>
                  <w:tcW w:w="1576" w:type="dxa"/>
                  <w:tcBorders>
                    <w:tl2br w:val="nil"/>
                    <w:tr2bl w:val="nil"/>
                  </w:tcBorders>
                  <w:shd w:val="clear" w:color="auto" w:fill="auto"/>
                  <w:vAlign w:val="center"/>
                </w:tcPr>
                <w:p w14:paraId="00900DFB">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2000片</w:t>
                  </w:r>
                </w:p>
              </w:tc>
              <w:tc>
                <w:tcPr>
                  <w:tcW w:w="1668" w:type="dxa"/>
                  <w:tcBorders>
                    <w:tl2br w:val="nil"/>
                    <w:tr2bl w:val="nil"/>
                  </w:tcBorders>
                  <w:shd w:val="clear" w:color="auto" w:fill="auto"/>
                  <w:vAlign w:val="center"/>
                </w:tcPr>
                <w:p w14:paraId="1E07A0C4">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1499" w:type="dxa"/>
                  <w:tcBorders>
                    <w:tl2br w:val="nil"/>
                    <w:tr2bl w:val="nil"/>
                  </w:tcBorders>
                  <w:vAlign w:val="center"/>
                </w:tcPr>
                <w:p w14:paraId="0C578D60">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暂未建设</w:t>
                  </w:r>
                </w:p>
              </w:tc>
              <w:tc>
                <w:tcPr>
                  <w:tcW w:w="1004" w:type="dxa"/>
                  <w:vMerge w:val="restart"/>
                  <w:tcBorders>
                    <w:tl2br w:val="nil"/>
                    <w:tr2bl w:val="nil"/>
                  </w:tcBorders>
                  <w:vAlign w:val="center"/>
                </w:tcPr>
                <w:p w14:paraId="717C7F8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2000h</w:t>
                  </w:r>
                </w:p>
              </w:tc>
            </w:tr>
            <w:tr w14:paraId="7E250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dxa"/>
                  <w:vMerge w:val="continue"/>
                  <w:tcBorders>
                    <w:tl2br w:val="nil"/>
                    <w:tr2bl w:val="nil"/>
                  </w:tcBorders>
                  <w:vAlign w:val="center"/>
                </w:tcPr>
                <w:p w14:paraId="7105BC0F">
                  <w:pPr>
                    <w:adjustRightInd w:val="0"/>
                    <w:snapToGrid w:val="0"/>
                    <w:jc w:val="center"/>
                    <w:rPr>
                      <w:rFonts w:hint="eastAsia" w:ascii="Times New Roman" w:hAnsi="Times New Roman" w:eastAsia="宋体" w:cs="Times New Roman"/>
                      <w:lang w:val="en-US" w:eastAsia="zh-CN"/>
                    </w:rPr>
                  </w:pPr>
                </w:p>
              </w:tc>
              <w:tc>
                <w:tcPr>
                  <w:tcW w:w="1727" w:type="dxa"/>
                  <w:tcBorders>
                    <w:tl2br w:val="nil"/>
                    <w:tr2bl w:val="nil"/>
                  </w:tcBorders>
                  <w:shd w:val="clear" w:color="auto" w:fill="auto"/>
                  <w:vAlign w:val="center"/>
                </w:tcPr>
                <w:p w14:paraId="180F0685">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光学材料（</w:t>
                  </w:r>
                  <w:r>
                    <w:rPr>
                      <w:rFonts w:hint="default" w:ascii="Times New Roman" w:hAnsi="Times New Roman" w:eastAsia="宋体" w:cs="Times New Roman"/>
                      <w:lang w:val="en-US" w:eastAsia="zh-CN"/>
                    </w:rPr>
                    <w:t>二氧化硅颗粒</w:t>
                  </w:r>
                  <w:r>
                    <w:rPr>
                      <w:rFonts w:hint="eastAsia" w:ascii="Times New Roman" w:hAnsi="Times New Roman" w:eastAsia="宋体" w:cs="Times New Roman"/>
                      <w:lang w:val="en-US" w:eastAsia="zh-CN"/>
                    </w:rPr>
                    <w:t>）</w:t>
                  </w:r>
                </w:p>
              </w:tc>
              <w:tc>
                <w:tcPr>
                  <w:tcW w:w="1576" w:type="dxa"/>
                  <w:tcBorders>
                    <w:tl2br w:val="nil"/>
                    <w:tr2bl w:val="nil"/>
                  </w:tcBorders>
                  <w:shd w:val="clear" w:color="auto" w:fill="auto"/>
                  <w:vAlign w:val="center"/>
                </w:tcPr>
                <w:p w14:paraId="20059376">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32吨</w:t>
                  </w:r>
                </w:p>
              </w:tc>
              <w:tc>
                <w:tcPr>
                  <w:tcW w:w="1668" w:type="dxa"/>
                  <w:tcBorders>
                    <w:tl2br w:val="nil"/>
                    <w:tr2bl w:val="nil"/>
                  </w:tcBorders>
                  <w:shd w:val="clear" w:color="auto" w:fill="auto"/>
                  <w:vAlign w:val="center"/>
                </w:tcPr>
                <w:p w14:paraId="4FEC7CFF">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32吨</w:t>
                  </w:r>
                </w:p>
              </w:tc>
              <w:tc>
                <w:tcPr>
                  <w:tcW w:w="1499" w:type="dxa"/>
                  <w:tcBorders>
                    <w:tl2br w:val="nil"/>
                    <w:tr2bl w:val="nil"/>
                  </w:tcBorders>
                  <w:vAlign w:val="center"/>
                </w:tcPr>
                <w:p w14:paraId="0BDD5F19">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004" w:type="dxa"/>
                  <w:vMerge w:val="continue"/>
                  <w:tcBorders>
                    <w:tl2br w:val="nil"/>
                    <w:tr2bl w:val="nil"/>
                  </w:tcBorders>
                  <w:vAlign w:val="center"/>
                </w:tcPr>
                <w:p w14:paraId="23D3B981">
                  <w:pPr>
                    <w:jc w:val="center"/>
                    <w:rPr>
                      <w:rFonts w:hint="eastAsia" w:ascii="Times New Roman" w:hAnsi="Times New Roman" w:eastAsia="宋体" w:cs="Times New Roman"/>
                      <w:kern w:val="2"/>
                      <w:sz w:val="21"/>
                      <w:szCs w:val="21"/>
                      <w:lang w:val="en-US" w:eastAsia="zh-CN" w:bidi="ar-SA"/>
                    </w:rPr>
                  </w:pPr>
                </w:p>
              </w:tc>
            </w:tr>
            <w:tr w14:paraId="2B6B0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dxa"/>
                  <w:vMerge w:val="continue"/>
                  <w:tcBorders>
                    <w:tl2br w:val="nil"/>
                    <w:tr2bl w:val="nil"/>
                  </w:tcBorders>
                  <w:vAlign w:val="center"/>
                </w:tcPr>
                <w:p w14:paraId="380F7258">
                  <w:pPr>
                    <w:adjustRightInd w:val="0"/>
                    <w:snapToGrid w:val="0"/>
                    <w:jc w:val="center"/>
                    <w:rPr>
                      <w:rFonts w:hint="eastAsia" w:ascii="Times New Roman" w:hAnsi="Times New Roman" w:eastAsia="宋体" w:cs="Times New Roman"/>
                      <w:lang w:val="en-US" w:eastAsia="zh-CN"/>
                    </w:rPr>
                  </w:pPr>
                </w:p>
              </w:tc>
              <w:tc>
                <w:tcPr>
                  <w:tcW w:w="1727" w:type="dxa"/>
                  <w:tcBorders>
                    <w:tl2br w:val="nil"/>
                    <w:tr2bl w:val="nil"/>
                  </w:tcBorders>
                  <w:shd w:val="clear" w:color="auto" w:fill="auto"/>
                  <w:vAlign w:val="center"/>
                </w:tcPr>
                <w:p w14:paraId="23F33062">
                  <w:pPr>
                    <w:adjustRightInd w:val="0"/>
                    <w:snapToGrid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光学材料（氧化硅或氟化镁或五氧化二钽颗粒）</w:t>
                  </w:r>
                </w:p>
              </w:tc>
              <w:tc>
                <w:tcPr>
                  <w:tcW w:w="1576" w:type="dxa"/>
                  <w:tcBorders>
                    <w:tl2br w:val="nil"/>
                    <w:tr2bl w:val="nil"/>
                  </w:tcBorders>
                  <w:shd w:val="clear" w:color="auto" w:fill="auto"/>
                  <w:vAlign w:val="center"/>
                </w:tcPr>
                <w:p w14:paraId="044B7564">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8吨</w:t>
                  </w:r>
                </w:p>
              </w:tc>
              <w:tc>
                <w:tcPr>
                  <w:tcW w:w="1668" w:type="dxa"/>
                  <w:tcBorders>
                    <w:tl2br w:val="nil"/>
                    <w:tr2bl w:val="nil"/>
                  </w:tcBorders>
                  <w:shd w:val="clear" w:color="auto" w:fill="auto"/>
                  <w:vAlign w:val="center"/>
                </w:tcPr>
                <w:p w14:paraId="7B78A45B">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8吨</w:t>
                  </w:r>
                </w:p>
              </w:tc>
              <w:tc>
                <w:tcPr>
                  <w:tcW w:w="1499" w:type="dxa"/>
                  <w:tcBorders>
                    <w:tl2br w:val="nil"/>
                    <w:tr2bl w:val="nil"/>
                  </w:tcBorders>
                  <w:vAlign w:val="center"/>
                </w:tcPr>
                <w:p w14:paraId="56313769">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004" w:type="dxa"/>
                  <w:vMerge w:val="continue"/>
                  <w:tcBorders>
                    <w:tl2br w:val="nil"/>
                    <w:tr2bl w:val="nil"/>
                  </w:tcBorders>
                  <w:vAlign w:val="center"/>
                </w:tcPr>
                <w:p w14:paraId="65A447C7">
                  <w:pPr>
                    <w:jc w:val="center"/>
                    <w:rPr>
                      <w:rFonts w:hint="eastAsia" w:ascii="Times New Roman" w:hAnsi="Times New Roman" w:eastAsia="宋体" w:cs="Times New Roman"/>
                      <w:kern w:val="2"/>
                      <w:sz w:val="21"/>
                      <w:szCs w:val="21"/>
                      <w:lang w:val="en-US" w:eastAsia="zh-CN" w:bidi="ar-SA"/>
                    </w:rPr>
                  </w:pPr>
                </w:p>
              </w:tc>
            </w:tr>
          </w:tbl>
          <w:p w14:paraId="7F17FC36">
            <w:pPr>
              <w:widowControl/>
              <w:adjustRightInd w:val="0"/>
              <w:snapToGrid w:val="0"/>
              <w:jc w:val="center"/>
              <w:rPr>
                <w:rFonts w:ascii="Times New Roman" w:hAnsi="Times New Roman" w:eastAsia="宋体" w:cs="Times New Roman"/>
                <w:color w:val="000000"/>
                <w:kern w:val="0"/>
                <w:szCs w:val="21"/>
                <w:lang w:val="zh-CN"/>
              </w:rPr>
            </w:pPr>
            <w:r>
              <w:rPr>
                <w:rFonts w:hint="eastAsia" w:ascii="Times New Roman" w:hAnsi="Times New Roman" w:eastAsia="宋体" w:cs="Times New Roman"/>
                <w:color w:val="000000"/>
                <w:kern w:val="0"/>
                <w:szCs w:val="21"/>
                <w:lang w:val="zh-CN"/>
              </w:rPr>
              <w:t>表</w:t>
            </w:r>
            <w:r>
              <w:rPr>
                <w:rFonts w:ascii="Times New Roman" w:hAnsi="Times New Roman" w:eastAsia="宋体" w:cs="Times New Roman"/>
                <w:color w:val="000000"/>
                <w:kern w:val="0"/>
                <w:szCs w:val="21"/>
              </w:rPr>
              <w:t>2</w:t>
            </w:r>
            <w:r>
              <w:rPr>
                <w:rFonts w:ascii="Times New Roman" w:hAnsi="Times New Roman" w:eastAsia="宋体" w:cs="Times New Roman"/>
                <w:color w:val="000000"/>
                <w:kern w:val="0"/>
                <w:szCs w:val="21"/>
                <w:lang w:val="zh-CN"/>
              </w:rPr>
              <w:t>-</w:t>
            </w:r>
            <w:r>
              <w:rPr>
                <w:rFonts w:hint="eastAsia" w:ascii="Times New Roman" w:hAnsi="Times New Roman" w:eastAsia="宋体" w:cs="Times New Roman"/>
                <w:color w:val="000000"/>
                <w:kern w:val="0"/>
                <w:szCs w:val="21"/>
                <w:lang w:val="en-US" w:eastAsia="zh-CN"/>
              </w:rPr>
              <w:t>2</w:t>
            </w:r>
            <w:r>
              <w:rPr>
                <w:rFonts w:ascii="Times New Roman" w:hAnsi="Times New Roman" w:eastAsia="宋体" w:cs="Times New Roman"/>
                <w:color w:val="000000"/>
                <w:kern w:val="0"/>
                <w:szCs w:val="21"/>
                <w:lang w:val="zh-CN"/>
              </w:rPr>
              <w:t xml:space="preserve"> </w:t>
            </w:r>
            <w:r>
              <w:rPr>
                <w:rFonts w:hint="eastAsia" w:ascii="Times New Roman" w:hAnsi="Times New Roman" w:eastAsia="宋体" w:cs="Times New Roman"/>
                <w:color w:val="000000"/>
                <w:kern w:val="0"/>
                <w:szCs w:val="21"/>
                <w:lang w:val="zh-CN"/>
              </w:rPr>
              <w:t>主要设备</w:t>
            </w:r>
            <w:r>
              <w:rPr>
                <w:rFonts w:hint="eastAsia" w:ascii="Times New Roman" w:hAnsi="Times New Roman" w:eastAsia="宋体" w:cs="Times New Roman"/>
                <w:color w:val="000000"/>
                <w:kern w:val="0"/>
                <w:szCs w:val="21"/>
              </w:rPr>
              <w:t>核实</w:t>
            </w:r>
            <w:r>
              <w:rPr>
                <w:rFonts w:hint="eastAsia" w:ascii="Times New Roman" w:hAnsi="Times New Roman" w:eastAsia="宋体" w:cs="Times New Roman"/>
                <w:color w:val="000000"/>
                <w:kern w:val="0"/>
                <w:szCs w:val="21"/>
                <w:lang w:val="zh-CN"/>
              </w:rPr>
              <w:t>一览表</w:t>
            </w:r>
          </w:p>
          <w:tbl>
            <w:tblPr>
              <w:tblStyle w:val="19"/>
              <w:tblW w:w="501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407"/>
              <w:gridCol w:w="1599"/>
              <w:gridCol w:w="1746"/>
              <w:gridCol w:w="2169"/>
            </w:tblGrid>
            <w:tr w14:paraId="5B5FE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center"/>
                </w:tcPr>
                <w:p w14:paraId="76239BC7">
                  <w:pPr>
                    <w:widowControl/>
                    <w:adjustRightInd w:val="0"/>
                    <w:snapToGrid w:val="0"/>
                    <w:spacing w:line="240" w:lineRule="auto"/>
                    <w:jc w:val="center"/>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序号</w:t>
                  </w:r>
                </w:p>
              </w:tc>
              <w:tc>
                <w:tcPr>
                  <w:tcW w:w="1354" w:type="pct"/>
                  <w:noWrap w:val="0"/>
                  <w:vAlign w:val="center"/>
                </w:tcPr>
                <w:p w14:paraId="073A3CFA">
                  <w:pPr>
                    <w:widowControl/>
                    <w:adjustRightInd w:val="0"/>
                    <w:snapToGrid w:val="0"/>
                    <w:spacing w:line="240" w:lineRule="auto"/>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生产设备</w:t>
                  </w:r>
                </w:p>
              </w:tc>
              <w:tc>
                <w:tcPr>
                  <w:tcW w:w="899" w:type="pct"/>
                  <w:noWrap w:val="0"/>
                  <w:vAlign w:val="center"/>
                </w:tcPr>
                <w:p w14:paraId="67B20B9C">
                  <w:pPr>
                    <w:widowControl/>
                    <w:adjustRightInd w:val="0"/>
                    <w:snapToGrid w:val="0"/>
                    <w:spacing w:line="240" w:lineRule="auto"/>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规格型号</w:t>
                  </w:r>
                </w:p>
              </w:tc>
              <w:tc>
                <w:tcPr>
                  <w:tcW w:w="982" w:type="pct"/>
                  <w:noWrap w:val="0"/>
                  <w:vAlign w:val="center"/>
                </w:tcPr>
                <w:p w14:paraId="01F9E58B">
                  <w:pPr>
                    <w:widowControl/>
                    <w:adjustRightInd w:val="0"/>
                    <w:snapToGrid w:val="0"/>
                    <w:spacing w:line="240" w:lineRule="auto"/>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eastAsia="zh-CN"/>
                    </w:rPr>
                    <w:t>设计</w:t>
                  </w:r>
                  <w:r>
                    <w:rPr>
                      <w:rFonts w:hint="default" w:ascii="Times New Roman" w:hAnsi="Times New Roman" w:eastAsia="宋体" w:cs="Times New Roman"/>
                      <w:sz w:val="21"/>
                      <w:szCs w:val="21"/>
                      <w:lang w:val="zh-CN"/>
                    </w:rPr>
                    <w:t>数量/台</w:t>
                  </w:r>
                </w:p>
              </w:tc>
              <w:tc>
                <w:tcPr>
                  <w:tcW w:w="1220" w:type="pct"/>
                  <w:noWrap w:val="0"/>
                  <w:vAlign w:val="center"/>
                </w:tcPr>
                <w:p w14:paraId="6FA8CE8C">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第一阶段</w:t>
                  </w:r>
                  <w:r>
                    <w:rPr>
                      <w:rFonts w:hint="default" w:ascii="Times New Roman" w:hAnsi="Times New Roman" w:eastAsia="宋体" w:cs="Times New Roman"/>
                      <w:sz w:val="21"/>
                      <w:szCs w:val="21"/>
                      <w:lang w:val="zh-CN" w:eastAsia="zh-CN"/>
                    </w:rPr>
                    <w:t>实际建设</w:t>
                  </w:r>
                  <w:r>
                    <w:rPr>
                      <w:rFonts w:hint="default" w:ascii="Times New Roman" w:hAnsi="Times New Roman" w:eastAsia="宋体" w:cs="Times New Roman"/>
                      <w:sz w:val="21"/>
                      <w:szCs w:val="21"/>
                      <w:lang w:val="zh-CN"/>
                    </w:rPr>
                    <w:t>数量/台</w:t>
                  </w:r>
                </w:p>
              </w:tc>
            </w:tr>
            <w:tr w14:paraId="34921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center"/>
                </w:tcPr>
                <w:p w14:paraId="3456F777">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354" w:type="pct"/>
                  <w:shd w:val="clear" w:color="auto" w:fill="auto"/>
                  <w:noWrap w:val="0"/>
                  <w:vAlign w:val="center"/>
                </w:tcPr>
                <w:p w14:paraId="02202D2D">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粉末分筛器</w:t>
                  </w:r>
                </w:p>
              </w:tc>
              <w:tc>
                <w:tcPr>
                  <w:tcW w:w="899" w:type="pct"/>
                  <w:noWrap w:val="0"/>
                  <w:vAlign w:val="center"/>
                </w:tcPr>
                <w:p w14:paraId="06CD8A85">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noWrap w:val="0"/>
                  <w:vAlign w:val="center"/>
                </w:tcPr>
                <w:p w14:paraId="21D595C4">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shd w:val="clear" w:color="auto" w:fill="auto"/>
                  <w:noWrap w:val="0"/>
                  <w:vAlign w:val="center"/>
                </w:tcPr>
                <w:p w14:paraId="7A519171">
                  <w:pPr>
                    <w:widowControl/>
                    <w:adjustRightInd w:val="0"/>
                    <w:snapToGrid w:val="0"/>
                    <w:spacing w:line="240" w:lineRule="auto"/>
                    <w:jc w:val="center"/>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1</w:t>
                  </w:r>
                </w:p>
              </w:tc>
            </w:tr>
            <w:tr w14:paraId="46AD5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center"/>
                </w:tcPr>
                <w:p w14:paraId="4EFBF916">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354" w:type="pct"/>
                  <w:shd w:val="clear" w:color="auto" w:fill="auto"/>
                  <w:noWrap w:val="0"/>
                  <w:vAlign w:val="center"/>
                </w:tcPr>
                <w:p w14:paraId="69CBE210">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进料</w:t>
                  </w:r>
                  <w:r>
                    <w:rPr>
                      <w:rFonts w:hint="eastAsia" w:ascii="Times New Roman" w:hAnsi="Times New Roman" w:eastAsia="宋体" w:cs="Times New Roman"/>
                      <w:sz w:val="21"/>
                      <w:szCs w:val="21"/>
                      <w:lang w:val="zh-CN" w:eastAsia="zh-CN"/>
                    </w:rPr>
                    <w:t>称重机</w:t>
                  </w:r>
                </w:p>
              </w:tc>
              <w:tc>
                <w:tcPr>
                  <w:tcW w:w="899" w:type="pct"/>
                  <w:noWrap w:val="0"/>
                  <w:vAlign w:val="center"/>
                </w:tcPr>
                <w:p w14:paraId="0E63DF98">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noWrap w:val="0"/>
                  <w:vAlign w:val="center"/>
                </w:tcPr>
                <w:p w14:paraId="510D941E">
                  <w:pPr>
                    <w:widowControl/>
                    <w:adjustRightInd w:val="0"/>
                    <w:snapToGrid w:val="0"/>
                    <w:spacing w:line="240" w:lineRule="auto"/>
                    <w:jc w:val="center"/>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2</w:t>
                  </w:r>
                </w:p>
              </w:tc>
              <w:tc>
                <w:tcPr>
                  <w:tcW w:w="1220" w:type="pct"/>
                  <w:shd w:val="clear" w:color="auto" w:fill="auto"/>
                  <w:noWrap w:val="0"/>
                  <w:vAlign w:val="center"/>
                </w:tcPr>
                <w:p w14:paraId="7982BFA9">
                  <w:pPr>
                    <w:widowControl/>
                    <w:adjustRightInd w:val="0"/>
                    <w:snapToGrid w:val="0"/>
                    <w:spacing w:line="240" w:lineRule="auto"/>
                    <w:jc w:val="center"/>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2</w:t>
                  </w:r>
                </w:p>
              </w:tc>
            </w:tr>
            <w:tr w14:paraId="69539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center"/>
                </w:tcPr>
                <w:p w14:paraId="7AA20003">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354" w:type="pct"/>
                  <w:shd w:val="clear" w:color="auto" w:fill="auto"/>
                  <w:noWrap w:val="0"/>
                  <w:vAlign w:val="center"/>
                </w:tcPr>
                <w:p w14:paraId="2BECC68B">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操作台面</w:t>
                  </w:r>
                </w:p>
              </w:tc>
              <w:tc>
                <w:tcPr>
                  <w:tcW w:w="899" w:type="pct"/>
                  <w:noWrap w:val="0"/>
                  <w:vAlign w:val="center"/>
                </w:tcPr>
                <w:p w14:paraId="7DF78603">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noWrap w:val="0"/>
                  <w:vAlign w:val="center"/>
                </w:tcPr>
                <w:p w14:paraId="526C2F63">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2</w:t>
                  </w:r>
                </w:p>
              </w:tc>
              <w:tc>
                <w:tcPr>
                  <w:tcW w:w="1220" w:type="pct"/>
                  <w:shd w:val="clear" w:color="auto" w:fill="auto"/>
                  <w:noWrap w:val="0"/>
                  <w:vAlign w:val="center"/>
                </w:tcPr>
                <w:p w14:paraId="2C24931D">
                  <w:pPr>
                    <w:widowControl/>
                    <w:adjustRightInd w:val="0"/>
                    <w:snapToGrid w:val="0"/>
                    <w:spacing w:line="240" w:lineRule="auto"/>
                    <w:jc w:val="center"/>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2</w:t>
                  </w:r>
                </w:p>
              </w:tc>
            </w:tr>
            <w:tr w14:paraId="42024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69DEF99">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0" w:type="auto"/>
                  <w:shd w:val="clear" w:color="auto" w:fill="auto"/>
                  <w:vAlign w:val="center"/>
                </w:tcPr>
                <w:p w14:paraId="144DA9B4">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粉末包装机</w:t>
                  </w:r>
                </w:p>
              </w:tc>
              <w:tc>
                <w:tcPr>
                  <w:tcW w:w="899" w:type="pct"/>
                </w:tcPr>
                <w:p w14:paraId="4112D405">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36DC25A9">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2</w:t>
                  </w:r>
                </w:p>
              </w:tc>
              <w:tc>
                <w:tcPr>
                  <w:tcW w:w="1220" w:type="pct"/>
                  <w:shd w:val="clear" w:color="auto" w:fill="auto"/>
                  <w:vAlign w:val="center"/>
                </w:tcPr>
                <w:p w14:paraId="57203F3C">
                  <w:pPr>
                    <w:widowControl/>
                    <w:adjustRightInd w:val="0"/>
                    <w:snapToGrid w:val="0"/>
                    <w:spacing w:line="240" w:lineRule="auto"/>
                    <w:jc w:val="center"/>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2</w:t>
                  </w:r>
                </w:p>
              </w:tc>
            </w:tr>
            <w:tr w14:paraId="16168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ED422B4">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0" w:type="auto"/>
                  <w:shd w:val="clear" w:color="auto" w:fill="auto"/>
                  <w:vAlign w:val="center"/>
                </w:tcPr>
                <w:p w14:paraId="4CB1892B">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集尘器</w:t>
                  </w:r>
                </w:p>
              </w:tc>
              <w:tc>
                <w:tcPr>
                  <w:tcW w:w="899" w:type="pct"/>
                </w:tcPr>
                <w:p w14:paraId="12C258FB">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6B065FD9">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3</w:t>
                  </w:r>
                </w:p>
              </w:tc>
              <w:tc>
                <w:tcPr>
                  <w:tcW w:w="1220" w:type="pct"/>
                  <w:shd w:val="clear" w:color="auto" w:fill="auto"/>
                  <w:vAlign w:val="center"/>
                </w:tcPr>
                <w:p w14:paraId="368B98F8">
                  <w:pPr>
                    <w:widowControl/>
                    <w:adjustRightInd w:val="0"/>
                    <w:snapToGrid w:val="0"/>
                    <w:spacing w:line="240" w:lineRule="auto"/>
                    <w:jc w:val="center"/>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3</w:t>
                  </w:r>
                </w:p>
              </w:tc>
            </w:tr>
            <w:tr w14:paraId="19A70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14AEA9E">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0" w:type="auto"/>
                  <w:shd w:val="clear" w:color="auto" w:fill="auto"/>
                  <w:vAlign w:val="center"/>
                </w:tcPr>
                <w:p w14:paraId="5D4D3310">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排风系统</w:t>
                  </w:r>
                </w:p>
              </w:tc>
              <w:tc>
                <w:tcPr>
                  <w:tcW w:w="899" w:type="pct"/>
                </w:tcPr>
                <w:p w14:paraId="683DB7C6">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5788877B">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shd w:val="clear" w:color="auto" w:fill="auto"/>
                  <w:vAlign w:val="center"/>
                </w:tcPr>
                <w:p w14:paraId="2CFC7405">
                  <w:pPr>
                    <w:widowControl/>
                    <w:adjustRightInd w:val="0"/>
                    <w:snapToGrid w:val="0"/>
                    <w:spacing w:line="240" w:lineRule="auto"/>
                    <w:jc w:val="center"/>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1</w:t>
                  </w:r>
                </w:p>
              </w:tc>
            </w:tr>
            <w:tr w14:paraId="0973A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F9F6E36">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0" w:type="auto"/>
                  <w:shd w:val="clear" w:color="auto" w:fill="auto"/>
                  <w:vAlign w:val="center"/>
                </w:tcPr>
                <w:p w14:paraId="38CDBF57">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解绑机</w:t>
                  </w:r>
                </w:p>
              </w:tc>
              <w:tc>
                <w:tcPr>
                  <w:tcW w:w="899" w:type="pct"/>
                  <w:shd w:val="clear" w:color="auto" w:fill="auto"/>
                  <w:vAlign w:val="center"/>
                </w:tcPr>
                <w:p w14:paraId="7F663900">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6579E1B0">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0F68351B">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62F52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42B9772">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0" w:type="auto"/>
                  <w:shd w:val="clear" w:color="auto" w:fill="auto"/>
                  <w:vAlign w:val="center"/>
                </w:tcPr>
                <w:p w14:paraId="180B939C">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靶材清洁设备</w:t>
                  </w:r>
                </w:p>
              </w:tc>
              <w:tc>
                <w:tcPr>
                  <w:tcW w:w="899" w:type="pct"/>
                  <w:shd w:val="clear" w:color="auto" w:fill="auto"/>
                  <w:vAlign w:val="center"/>
                </w:tcPr>
                <w:p w14:paraId="1E42CD6B">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466A3DDC">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1D621F21">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446C0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5543FF9">
                  <w:pPr>
                    <w:widowControl/>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0" w:type="auto"/>
                  <w:shd w:val="clear" w:color="auto" w:fill="auto"/>
                  <w:vAlign w:val="center"/>
                </w:tcPr>
                <w:p w14:paraId="646C5216">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靶材喷砂设备</w:t>
                  </w:r>
                </w:p>
              </w:tc>
              <w:tc>
                <w:tcPr>
                  <w:tcW w:w="899" w:type="pct"/>
                  <w:shd w:val="clear" w:color="auto" w:fill="auto"/>
                  <w:vAlign w:val="center"/>
                </w:tcPr>
                <w:p w14:paraId="68DD075F">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5B552A09">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2</w:t>
                  </w:r>
                </w:p>
              </w:tc>
              <w:tc>
                <w:tcPr>
                  <w:tcW w:w="1220" w:type="pct"/>
                </w:tcPr>
                <w:p w14:paraId="7440CE08">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2E548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6033566">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0" w:type="auto"/>
                  <w:shd w:val="clear" w:color="auto" w:fill="auto"/>
                  <w:vAlign w:val="center"/>
                </w:tcPr>
                <w:p w14:paraId="5F726780">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喷砂后清洁设备</w:t>
                  </w:r>
                </w:p>
              </w:tc>
              <w:tc>
                <w:tcPr>
                  <w:tcW w:w="899" w:type="pct"/>
                  <w:shd w:val="clear" w:color="auto" w:fill="auto"/>
                  <w:vAlign w:val="top"/>
                </w:tcPr>
                <w:p w14:paraId="05D86AAD">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59A5DE4E">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3D9782FB">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3CC5F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0DC0C3B">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0" w:type="auto"/>
                  <w:shd w:val="clear" w:color="auto" w:fill="auto"/>
                  <w:vAlign w:val="center"/>
                </w:tcPr>
                <w:p w14:paraId="48B02FF1">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真空溅射机</w:t>
                  </w:r>
                </w:p>
              </w:tc>
              <w:tc>
                <w:tcPr>
                  <w:tcW w:w="899" w:type="pct"/>
                  <w:shd w:val="clear" w:color="auto" w:fill="auto"/>
                  <w:vAlign w:val="top"/>
                </w:tcPr>
                <w:p w14:paraId="7E7202AB">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16668B1D">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3696E934">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04912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9A1F22B">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0" w:type="auto"/>
                  <w:shd w:val="clear" w:color="auto" w:fill="auto"/>
                  <w:vAlign w:val="center"/>
                </w:tcPr>
                <w:p w14:paraId="2468616B">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贴合加热台</w:t>
                  </w:r>
                </w:p>
              </w:tc>
              <w:tc>
                <w:tcPr>
                  <w:tcW w:w="899" w:type="pct"/>
                  <w:shd w:val="clear" w:color="auto" w:fill="auto"/>
                  <w:vAlign w:val="top"/>
                </w:tcPr>
                <w:p w14:paraId="27043698">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55FE093E">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2</w:t>
                  </w:r>
                </w:p>
              </w:tc>
              <w:tc>
                <w:tcPr>
                  <w:tcW w:w="1220" w:type="pct"/>
                </w:tcPr>
                <w:p w14:paraId="661A23C3">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4ADBA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05A7987">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0" w:type="auto"/>
                  <w:shd w:val="clear" w:color="auto" w:fill="auto"/>
                  <w:vAlign w:val="center"/>
                </w:tcPr>
                <w:p w14:paraId="34DBCEC3">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涂覆机</w:t>
                  </w:r>
                </w:p>
              </w:tc>
              <w:tc>
                <w:tcPr>
                  <w:tcW w:w="899" w:type="pct"/>
                  <w:shd w:val="clear" w:color="auto" w:fill="auto"/>
                  <w:vAlign w:val="center"/>
                </w:tcPr>
                <w:p w14:paraId="31988998">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0BD3BE51">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2</w:t>
                  </w:r>
                </w:p>
              </w:tc>
              <w:tc>
                <w:tcPr>
                  <w:tcW w:w="1220" w:type="pct"/>
                </w:tcPr>
                <w:p w14:paraId="4A3CA77A">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4ED72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B13B3E8">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0" w:type="auto"/>
                  <w:shd w:val="clear" w:color="auto" w:fill="auto"/>
                  <w:vAlign w:val="center"/>
                </w:tcPr>
                <w:p w14:paraId="1637B70C">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贴合加热台冷却系统</w:t>
                  </w:r>
                </w:p>
              </w:tc>
              <w:tc>
                <w:tcPr>
                  <w:tcW w:w="899" w:type="pct"/>
                  <w:shd w:val="clear" w:color="auto" w:fill="auto"/>
                  <w:vAlign w:val="center"/>
                </w:tcPr>
                <w:p w14:paraId="281DA54B">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3131F51F">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07F4D380">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7C4BE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6409901">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0" w:type="auto"/>
                  <w:shd w:val="clear" w:color="auto" w:fill="auto"/>
                  <w:vAlign w:val="center"/>
                </w:tcPr>
                <w:p w14:paraId="138B9F39">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超声波检测机</w:t>
                  </w:r>
                </w:p>
              </w:tc>
              <w:tc>
                <w:tcPr>
                  <w:tcW w:w="899" w:type="pct"/>
                  <w:shd w:val="clear" w:color="auto" w:fill="auto"/>
                  <w:vAlign w:val="center"/>
                </w:tcPr>
                <w:p w14:paraId="10B26C87">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17216E1F">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5389DFCE">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00374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36AB517">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0" w:type="auto"/>
                  <w:shd w:val="clear" w:color="auto" w:fill="auto"/>
                  <w:vAlign w:val="center"/>
                </w:tcPr>
                <w:p w14:paraId="478F2FF3">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抛光机</w:t>
                  </w:r>
                </w:p>
              </w:tc>
              <w:tc>
                <w:tcPr>
                  <w:tcW w:w="899" w:type="pct"/>
                  <w:shd w:val="clear" w:color="auto" w:fill="auto"/>
                  <w:vAlign w:val="top"/>
                </w:tcPr>
                <w:p w14:paraId="73DC444E">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00EFB8B7">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25AEEFE7">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04861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14E7651">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0" w:type="auto"/>
                  <w:shd w:val="clear" w:color="auto" w:fill="auto"/>
                  <w:vAlign w:val="center"/>
                </w:tcPr>
                <w:p w14:paraId="7E76D70A">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抛丸机</w:t>
                  </w:r>
                </w:p>
              </w:tc>
              <w:tc>
                <w:tcPr>
                  <w:tcW w:w="899" w:type="pct"/>
                  <w:shd w:val="clear" w:color="auto" w:fill="auto"/>
                  <w:vAlign w:val="top"/>
                </w:tcPr>
                <w:p w14:paraId="7ED324DB">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1E309F85">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751E3575">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4CBFB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CC7F165">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0" w:type="auto"/>
                  <w:shd w:val="clear" w:color="auto" w:fill="auto"/>
                  <w:vAlign w:val="center"/>
                </w:tcPr>
                <w:p w14:paraId="0A18FC90">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抛光</w:t>
                  </w:r>
                  <w:r>
                    <w:rPr>
                      <w:rFonts w:hint="eastAsia" w:ascii="Times New Roman" w:hAnsi="Times New Roman" w:eastAsia="宋体" w:cs="Times New Roman"/>
                      <w:sz w:val="21"/>
                      <w:szCs w:val="21"/>
                      <w:lang w:val="zh-CN" w:eastAsia="zh-CN"/>
                    </w:rPr>
                    <w:t>后清洁设备</w:t>
                  </w:r>
                </w:p>
              </w:tc>
              <w:tc>
                <w:tcPr>
                  <w:tcW w:w="899" w:type="pct"/>
                  <w:shd w:val="clear" w:color="auto" w:fill="auto"/>
                  <w:vAlign w:val="top"/>
                </w:tcPr>
                <w:p w14:paraId="511DAFEE">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3EAAE3AE">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372D4C27">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0E43B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E68D87E">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0" w:type="auto"/>
                  <w:shd w:val="clear" w:color="auto" w:fill="auto"/>
                  <w:vAlign w:val="center"/>
                </w:tcPr>
                <w:p w14:paraId="2AD2AC18">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包装前清洗机</w:t>
                  </w:r>
                </w:p>
              </w:tc>
              <w:tc>
                <w:tcPr>
                  <w:tcW w:w="899" w:type="pct"/>
                  <w:shd w:val="clear" w:color="auto" w:fill="auto"/>
                  <w:vAlign w:val="center"/>
                </w:tcPr>
                <w:p w14:paraId="09F6A428">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19AF6674">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57766E17">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1619D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3746ED3">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0" w:type="auto"/>
                  <w:shd w:val="clear" w:color="auto" w:fill="auto"/>
                  <w:vAlign w:val="center"/>
                </w:tcPr>
                <w:p w14:paraId="130FD428">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靶材包装机</w:t>
                  </w:r>
                </w:p>
              </w:tc>
              <w:tc>
                <w:tcPr>
                  <w:tcW w:w="899" w:type="pct"/>
                  <w:shd w:val="clear" w:color="auto" w:fill="auto"/>
                  <w:vAlign w:val="center"/>
                </w:tcPr>
                <w:p w14:paraId="76DA2894">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66882F13">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5C45CA5C">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5EB17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7B334C2">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0" w:type="auto"/>
                  <w:shd w:val="clear" w:color="auto" w:fill="auto"/>
                  <w:vAlign w:val="center"/>
                </w:tcPr>
                <w:p w14:paraId="4CE22A36">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激光</w:t>
                  </w:r>
                  <w:r>
                    <w:rPr>
                      <w:rFonts w:hint="eastAsia" w:ascii="Times New Roman" w:hAnsi="Times New Roman" w:eastAsia="宋体" w:cs="Times New Roman"/>
                      <w:sz w:val="21"/>
                      <w:szCs w:val="21"/>
                      <w:lang w:val="zh-CN" w:eastAsia="zh-CN"/>
                    </w:rPr>
                    <w:t>打码机</w:t>
                  </w:r>
                </w:p>
              </w:tc>
              <w:tc>
                <w:tcPr>
                  <w:tcW w:w="899" w:type="pct"/>
                  <w:shd w:val="clear" w:color="auto" w:fill="auto"/>
                  <w:vAlign w:val="center"/>
                </w:tcPr>
                <w:p w14:paraId="3A4051A9">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46330E22">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3B785C85">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68565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98015AB">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0" w:type="auto"/>
                  <w:shd w:val="clear" w:color="auto" w:fill="auto"/>
                  <w:vAlign w:val="center"/>
                </w:tcPr>
                <w:p w14:paraId="53679566">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离子交换式纯水机</w:t>
                  </w:r>
                </w:p>
              </w:tc>
              <w:tc>
                <w:tcPr>
                  <w:tcW w:w="899" w:type="pct"/>
                  <w:shd w:val="clear" w:color="auto" w:fill="auto"/>
                  <w:vAlign w:val="top"/>
                </w:tcPr>
                <w:p w14:paraId="72893ED5">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0FD9F0F8">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1FE32C55">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14:paraId="17002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50D7F3A">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0" w:type="auto"/>
                  <w:shd w:val="clear" w:color="auto" w:fill="auto"/>
                  <w:vAlign w:val="center"/>
                </w:tcPr>
                <w:p w14:paraId="56E6AC90">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空压机</w:t>
                  </w:r>
                </w:p>
              </w:tc>
              <w:tc>
                <w:tcPr>
                  <w:tcW w:w="899" w:type="pct"/>
                  <w:shd w:val="clear" w:color="auto" w:fill="auto"/>
                  <w:vAlign w:val="top"/>
                </w:tcPr>
                <w:p w14:paraId="0A7973BB">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2D68C9AC">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746797D6">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14:paraId="6093A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CB070E9">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0" w:type="auto"/>
                  <w:shd w:val="clear" w:color="auto" w:fill="auto"/>
                  <w:vAlign w:val="center"/>
                </w:tcPr>
                <w:p w14:paraId="2ABF53D8">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仓库卷帘门</w:t>
                  </w:r>
                </w:p>
              </w:tc>
              <w:tc>
                <w:tcPr>
                  <w:tcW w:w="899" w:type="pct"/>
                  <w:shd w:val="clear" w:color="auto" w:fill="auto"/>
                  <w:vAlign w:val="top"/>
                </w:tcPr>
                <w:p w14:paraId="6244E17B">
                  <w:pPr>
                    <w:widowControl/>
                    <w:adjustRightInd w:val="0"/>
                    <w:snapToGrid w:val="0"/>
                    <w:spacing w:line="240" w:lineRule="auto"/>
                    <w:jc w:val="center"/>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48EFD65A">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1</w:t>
                  </w:r>
                </w:p>
              </w:tc>
              <w:tc>
                <w:tcPr>
                  <w:tcW w:w="1220" w:type="pct"/>
                </w:tcPr>
                <w:p w14:paraId="1AE803EA">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r>
            <w:tr w14:paraId="226A8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2006A58">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0" w:type="auto"/>
                  <w:shd w:val="clear" w:color="auto" w:fill="auto"/>
                  <w:vAlign w:val="center"/>
                </w:tcPr>
                <w:p w14:paraId="2D582619">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小卷帘门</w:t>
                  </w:r>
                </w:p>
              </w:tc>
              <w:tc>
                <w:tcPr>
                  <w:tcW w:w="899" w:type="pct"/>
                </w:tcPr>
                <w:p w14:paraId="1CB132D2">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15A6780C">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3</w:t>
                  </w:r>
                </w:p>
              </w:tc>
              <w:tc>
                <w:tcPr>
                  <w:tcW w:w="1220" w:type="pct"/>
                </w:tcPr>
                <w:p w14:paraId="67C62269">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r>
            <w:tr w14:paraId="5EAC6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C31DA48">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0" w:type="auto"/>
                  <w:shd w:val="clear" w:color="auto" w:fill="auto"/>
                  <w:vAlign w:val="center"/>
                </w:tcPr>
                <w:p w14:paraId="066574CD">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货架</w:t>
                  </w:r>
                </w:p>
              </w:tc>
              <w:tc>
                <w:tcPr>
                  <w:tcW w:w="899" w:type="pct"/>
                </w:tcPr>
                <w:p w14:paraId="74E5ACBF">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82" w:type="pct"/>
                  <w:shd w:val="clear" w:color="auto" w:fill="auto"/>
                  <w:vAlign w:val="center"/>
                </w:tcPr>
                <w:p w14:paraId="70B28D11">
                  <w:pPr>
                    <w:widowControl/>
                    <w:adjustRightInd w:val="0"/>
                    <w:snapToGrid w:val="0"/>
                    <w:spacing w:line="240" w:lineRule="auto"/>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6</w:t>
                  </w:r>
                </w:p>
              </w:tc>
              <w:tc>
                <w:tcPr>
                  <w:tcW w:w="1220" w:type="pct"/>
                </w:tcPr>
                <w:p w14:paraId="45B6E14C">
                  <w:pPr>
                    <w:widowControl/>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r>
          </w:tbl>
          <w:p w14:paraId="0A142502">
            <w:pPr>
              <w:widowControl/>
              <w:adjustRightInd w:val="0"/>
              <w:snapToGrid w:val="0"/>
              <w:spacing w:line="360" w:lineRule="auto"/>
              <w:ind w:firstLine="420" w:firstLineChars="200"/>
              <w:jc w:val="left"/>
              <w:rPr>
                <w:rFonts w:hint="default" w:ascii="宋体" w:hAnsi="宋体" w:eastAsia="宋体" w:cs="宋体"/>
                <w:color w:val="000000"/>
                <w:kern w:val="0"/>
                <w:sz w:val="24"/>
                <w:szCs w:val="24"/>
                <w:lang w:val="en-US" w:eastAsia="zh-CN"/>
              </w:rPr>
            </w:pPr>
            <w:r>
              <w:rPr>
                <w:rFonts w:hint="eastAsia" w:ascii="Times New Roman" w:hAnsi="Times New Roman" w:eastAsia="宋体" w:cs="Times New Roman"/>
                <w:sz w:val="21"/>
                <w:szCs w:val="21"/>
                <w:lang w:val="en-US" w:eastAsia="zh-CN"/>
              </w:rPr>
              <w:t>注：本项目半导体材料（靶材）生产及其配套设施暂未建设。</w:t>
            </w:r>
          </w:p>
        </w:tc>
      </w:tr>
    </w:tbl>
    <w:p w14:paraId="3180D9AE">
      <w:pPr>
        <w:widowControl/>
        <w:adjustRightInd w:val="0"/>
        <w:snapToGrid w:val="0"/>
        <w:spacing w:line="360" w:lineRule="auto"/>
        <w:jc w:val="left"/>
        <w:rPr>
          <w:rFonts w:hint="eastAsia" w:ascii="宋体" w:hAnsi="宋体" w:eastAsia="宋体" w:cs="Times New Roman"/>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19"/>
        <w:tblW w:w="90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4"/>
      </w:tblGrid>
      <w:tr w14:paraId="6A459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80" w:hRule="atLeast"/>
          <w:jc w:val="center"/>
        </w:trPr>
        <w:tc>
          <w:tcPr>
            <w:tcW w:w="9074" w:type="dxa"/>
            <w:tcBorders>
              <w:top w:val="single" w:color="auto" w:sz="8" w:space="0"/>
              <w:left w:val="single" w:color="auto" w:sz="8" w:space="0"/>
              <w:bottom w:val="single" w:color="auto" w:sz="4" w:space="0"/>
              <w:right w:val="single" w:color="auto" w:sz="8" w:space="0"/>
            </w:tcBorders>
          </w:tcPr>
          <w:p w14:paraId="28407071">
            <w:pPr>
              <w:widowControl/>
              <w:adjustRightInd w:val="0"/>
              <w:snapToGrid w:val="0"/>
              <w:jc w:val="center"/>
              <w:rPr>
                <w:rFonts w:hint="default" w:ascii="Times New Roman" w:hAnsi="Times New Roman" w:eastAsia="宋体" w:cs="Times New Roman"/>
                <w:lang w:val="zh-CN"/>
              </w:rPr>
            </w:pPr>
            <w:r>
              <w:rPr>
                <w:rFonts w:hint="default" w:ascii="Times New Roman" w:hAnsi="Times New Roman" w:eastAsia="宋体" w:cs="Times New Roman"/>
                <w:lang w:val="zh-CN"/>
              </w:rPr>
              <w:t>表</w:t>
            </w:r>
            <w:r>
              <w:rPr>
                <w:rFonts w:hint="default" w:ascii="Times New Roman" w:hAnsi="Times New Roman" w:eastAsia="宋体" w:cs="Times New Roman"/>
              </w:rPr>
              <w:t>2</w:t>
            </w:r>
            <w:r>
              <w:rPr>
                <w:rFonts w:hint="default" w:ascii="Times New Roman" w:hAnsi="Times New Roman" w:eastAsia="宋体" w:cs="Times New Roman"/>
                <w:lang w:val="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val="zh-CN"/>
              </w:rPr>
              <w:t xml:space="preserve"> 项目</w:t>
            </w:r>
            <w:r>
              <w:rPr>
                <w:rFonts w:hint="default" w:ascii="Times New Roman" w:hAnsi="Times New Roman" w:eastAsia="宋体" w:cs="Times New Roman"/>
                <w:lang w:val="en-US" w:eastAsia="zh-CN"/>
              </w:rPr>
              <w:t>公辅工程</w:t>
            </w:r>
            <w:r>
              <w:rPr>
                <w:rFonts w:hint="default" w:ascii="Times New Roman" w:hAnsi="Times New Roman" w:eastAsia="宋体" w:cs="Times New Roman"/>
                <w:lang w:val="zh-CN"/>
              </w:rPr>
              <w:t>一览表</w:t>
            </w:r>
          </w:p>
          <w:tbl>
            <w:tblPr>
              <w:tblStyle w:val="19"/>
              <w:tblW w:w="8865"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42"/>
              <w:gridCol w:w="354"/>
              <w:gridCol w:w="133"/>
              <w:gridCol w:w="1142"/>
              <w:gridCol w:w="2248"/>
              <w:gridCol w:w="2147"/>
              <w:gridCol w:w="2099"/>
            </w:tblGrid>
            <w:tr w14:paraId="3F5216D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504" w:hRule="atLeast"/>
                <w:tblHeader/>
                <w:jc w:val="center"/>
              </w:trPr>
              <w:tc>
                <w:tcPr>
                  <w:tcW w:w="742" w:type="dxa"/>
                  <w:tcBorders>
                    <w:tl2br w:val="nil"/>
                    <w:tr2bl w:val="nil"/>
                  </w:tcBorders>
                  <w:vAlign w:val="center"/>
                </w:tcPr>
                <w:p w14:paraId="714557C5">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工程名称</w:t>
                  </w:r>
                </w:p>
              </w:tc>
              <w:tc>
                <w:tcPr>
                  <w:tcW w:w="1629" w:type="dxa"/>
                  <w:gridSpan w:val="3"/>
                  <w:tcBorders>
                    <w:tl2br w:val="nil"/>
                    <w:tr2bl w:val="nil"/>
                  </w:tcBorders>
                  <w:vAlign w:val="center"/>
                </w:tcPr>
                <w:p w14:paraId="5E837A80">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建设名称</w:t>
                  </w:r>
                </w:p>
              </w:tc>
              <w:tc>
                <w:tcPr>
                  <w:tcW w:w="2248" w:type="dxa"/>
                  <w:tcBorders>
                    <w:tl2br w:val="nil"/>
                    <w:tr2bl w:val="nil"/>
                  </w:tcBorders>
                  <w:vAlign w:val="center"/>
                </w:tcPr>
                <w:p w14:paraId="7E22B3F9">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环评设计</w:t>
                  </w:r>
                </w:p>
              </w:tc>
              <w:tc>
                <w:tcPr>
                  <w:tcW w:w="2147" w:type="dxa"/>
                  <w:tcBorders>
                    <w:tl2br w:val="nil"/>
                    <w:tr2bl w:val="nil"/>
                  </w:tcBorders>
                  <w:vAlign w:val="center"/>
                </w:tcPr>
                <w:p w14:paraId="41C23776">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第一阶段实</w:t>
                  </w:r>
                  <w:r>
                    <w:rPr>
                      <w:rFonts w:hint="default" w:ascii="Times New Roman" w:hAnsi="Times New Roman" w:eastAsia="宋体" w:cs="Times New Roman"/>
                      <w:sz w:val="21"/>
                      <w:szCs w:val="21"/>
                      <w:lang w:val="en-US" w:eastAsia="zh-CN"/>
                    </w:rPr>
                    <w:t>际建设</w:t>
                  </w:r>
                </w:p>
              </w:tc>
              <w:tc>
                <w:tcPr>
                  <w:tcW w:w="2099" w:type="dxa"/>
                  <w:tcBorders>
                    <w:tl2br w:val="nil"/>
                    <w:tr2bl w:val="nil"/>
                  </w:tcBorders>
                  <w:vAlign w:val="center"/>
                </w:tcPr>
                <w:p w14:paraId="21EC5752">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r>
            <w:tr w14:paraId="71998B4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7" w:hRule="atLeast"/>
                <w:jc w:val="center"/>
              </w:trPr>
              <w:tc>
                <w:tcPr>
                  <w:tcW w:w="742" w:type="dxa"/>
                  <w:tcBorders>
                    <w:tl2br w:val="nil"/>
                    <w:tr2bl w:val="nil"/>
                  </w:tcBorders>
                  <w:vAlign w:val="center"/>
                </w:tcPr>
                <w:p w14:paraId="29533D60">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主体工程</w:t>
                  </w:r>
                </w:p>
              </w:tc>
              <w:tc>
                <w:tcPr>
                  <w:tcW w:w="1629" w:type="dxa"/>
                  <w:gridSpan w:val="3"/>
                  <w:tcBorders>
                    <w:tl2br w:val="nil"/>
                    <w:tr2bl w:val="nil"/>
                  </w:tcBorders>
                  <w:shd w:val="clear" w:color="auto" w:fill="auto"/>
                  <w:vAlign w:val="center"/>
                </w:tcPr>
                <w:p w14:paraId="779B62E4">
                  <w:pPr>
                    <w:adjustRightInd w:val="0"/>
                    <w:snapToGrid w:val="0"/>
                    <w:jc w:val="center"/>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sz w:val="21"/>
                      <w:szCs w:val="21"/>
                      <w:lang w:val="en-US" w:eastAsia="zh-CN"/>
                    </w:rPr>
                    <w:t>生产厂房</w:t>
                  </w:r>
                </w:p>
              </w:tc>
              <w:tc>
                <w:tcPr>
                  <w:tcW w:w="2248" w:type="dxa"/>
                  <w:tcBorders>
                    <w:tl2br w:val="nil"/>
                    <w:tr2bl w:val="nil"/>
                  </w:tcBorders>
                  <w:shd w:val="clear" w:color="auto" w:fill="auto"/>
                  <w:vAlign w:val="center"/>
                </w:tcPr>
                <w:p w14:paraId="14E8E9A9">
                  <w:pPr>
                    <w:adjustRightInd w:val="0"/>
                    <w:snapToGrid w:val="0"/>
                    <w:jc w:val="center"/>
                    <w:rPr>
                      <w:rFonts w:hint="eastAsia"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sz w:val="21"/>
                      <w:szCs w:val="21"/>
                      <w:highlight w:val="none"/>
                    </w:rPr>
                    <w:t>建筑面积</w:t>
                  </w:r>
                  <w:r>
                    <w:rPr>
                      <w:rFonts w:hint="eastAsia" w:ascii="Times New Roman" w:eastAsia="宋体" w:cs="Times New Roman"/>
                      <w:sz w:val="21"/>
                      <w:szCs w:val="21"/>
                      <w:highlight w:val="none"/>
                      <w:lang w:val="en-US" w:eastAsia="zh-CN"/>
                    </w:rPr>
                    <w:t>460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p>
              </w:tc>
              <w:tc>
                <w:tcPr>
                  <w:tcW w:w="2147" w:type="dxa"/>
                  <w:tcBorders>
                    <w:tl2br w:val="nil"/>
                    <w:tr2bl w:val="nil"/>
                  </w:tcBorders>
                  <w:shd w:val="clear" w:color="auto" w:fill="auto"/>
                  <w:vAlign w:val="center"/>
                </w:tcPr>
                <w:p w14:paraId="1CF638DE">
                  <w:pPr>
                    <w:adjustRightInd w:val="0"/>
                    <w:snapToGrid w:val="0"/>
                    <w:jc w:val="center"/>
                    <w:rPr>
                      <w:rFonts w:hint="eastAsia" w:ascii="Times New Roman" w:hAnsi="Times New Roman" w:eastAsia="宋体" w:cs="Times New Roman"/>
                      <w:b w:val="0"/>
                      <w:bCs/>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rPr>
                    <w:t>建筑面积</w:t>
                  </w:r>
                  <w:r>
                    <w:rPr>
                      <w:rFonts w:hint="eastAsia" w:ascii="Times New Roman" w:eastAsia="宋体" w:cs="Times New Roman"/>
                      <w:sz w:val="21"/>
                      <w:szCs w:val="21"/>
                      <w:highlight w:val="none"/>
                      <w:lang w:val="en-US" w:eastAsia="zh-CN"/>
                    </w:rPr>
                    <w:t>460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p>
              </w:tc>
              <w:tc>
                <w:tcPr>
                  <w:tcW w:w="2099" w:type="dxa"/>
                  <w:tcBorders>
                    <w:tl2br w:val="nil"/>
                    <w:tr2bl w:val="nil"/>
                  </w:tcBorders>
                  <w:vAlign w:val="center"/>
                </w:tcPr>
                <w:p w14:paraId="458EFE87">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14:paraId="0C2D671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7" w:hRule="atLeast"/>
                <w:jc w:val="center"/>
              </w:trPr>
              <w:tc>
                <w:tcPr>
                  <w:tcW w:w="742" w:type="dxa"/>
                  <w:vMerge w:val="restart"/>
                  <w:tcBorders>
                    <w:tl2br w:val="nil"/>
                    <w:tr2bl w:val="nil"/>
                  </w:tcBorders>
                  <w:vAlign w:val="center"/>
                </w:tcPr>
                <w:p w14:paraId="26C3A094">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贮运工程</w:t>
                  </w:r>
                </w:p>
              </w:tc>
              <w:tc>
                <w:tcPr>
                  <w:tcW w:w="1629" w:type="dxa"/>
                  <w:gridSpan w:val="3"/>
                  <w:tcBorders>
                    <w:tl2br w:val="nil"/>
                    <w:tr2bl w:val="nil"/>
                  </w:tcBorders>
                  <w:shd w:val="clear" w:color="auto" w:fill="auto"/>
                  <w:vAlign w:val="center"/>
                </w:tcPr>
                <w:p w14:paraId="4EB26C55">
                  <w:pPr>
                    <w:adjustRightInd w:val="0"/>
                    <w:snapToGrid w:val="0"/>
                    <w:jc w:val="center"/>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原料仓库</w:t>
                  </w:r>
                </w:p>
              </w:tc>
              <w:tc>
                <w:tcPr>
                  <w:tcW w:w="2248" w:type="dxa"/>
                  <w:tcBorders>
                    <w:tl2br w:val="nil"/>
                    <w:tr2bl w:val="nil"/>
                  </w:tcBorders>
                  <w:vAlign w:val="center"/>
                </w:tcPr>
                <w:p w14:paraId="004736F8">
                  <w:pPr>
                    <w:adjustRightInd w:val="0"/>
                    <w:snapToGrid w:val="0"/>
                    <w:jc w:val="center"/>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建筑面积约 40</w:t>
                  </w:r>
                  <w:r>
                    <w:rPr>
                      <w:rFonts w:hint="default" w:ascii="Times New Roman" w:hAnsi="Times New Roman" w:eastAsia="宋体" w:cs="Times New Roman"/>
                      <w:b w:val="0"/>
                      <w:bCs/>
                      <w:sz w:val="21"/>
                      <w:szCs w:val="21"/>
                      <w:highlight w:val="none"/>
                      <w:vertAlign w:val="baseline"/>
                      <w:lang w:val="en-US" w:eastAsia="zh-CN"/>
                    </w:rPr>
                    <w:t>m</w:t>
                  </w:r>
                  <w:r>
                    <w:rPr>
                      <w:rFonts w:hint="default" w:ascii="Times New Roman" w:hAnsi="Times New Roman" w:eastAsia="宋体" w:cs="Times New Roman"/>
                      <w:b w:val="0"/>
                      <w:bCs/>
                      <w:sz w:val="21"/>
                      <w:szCs w:val="21"/>
                      <w:highlight w:val="none"/>
                      <w:vertAlign w:val="superscript"/>
                      <w:lang w:val="en-US" w:eastAsia="zh-CN"/>
                    </w:rPr>
                    <w:t>2</w:t>
                  </w:r>
                </w:p>
              </w:tc>
              <w:tc>
                <w:tcPr>
                  <w:tcW w:w="2147" w:type="dxa"/>
                  <w:tcBorders>
                    <w:tl2br w:val="nil"/>
                    <w:tr2bl w:val="nil"/>
                  </w:tcBorders>
                  <w:shd w:val="clear" w:color="auto" w:fill="auto"/>
                  <w:vAlign w:val="center"/>
                </w:tcPr>
                <w:p w14:paraId="4B4D40FA">
                  <w:pPr>
                    <w:adjustRightInd w:val="0"/>
                    <w:snapToGrid w:val="0"/>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建筑面积约 40</w:t>
                  </w:r>
                  <w:r>
                    <w:rPr>
                      <w:rFonts w:hint="default" w:ascii="Times New Roman" w:hAnsi="Times New Roman" w:eastAsia="宋体" w:cs="Times New Roman"/>
                      <w:b w:val="0"/>
                      <w:bCs/>
                      <w:sz w:val="21"/>
                      <w:szCs w:val="21"/>
                      <w:highlight w:val="none"/>
                      <w:vertAlign w:val="baseline"/>
                      <w:lang w:val="en-US" w:eastAsia="zh-CN"/>
                    </w:rPr>
                    <w:t>m</w:t>
                  </w:r>
                  <w:r>
                    <w:rPr>
                      <w:rFonts w:hint="default" w:ascii="Times New Roman" w:hAnsi="Times New Roman" w:eastAsia="宋体" w:cs="Times New Roman"/>
                      <w:b w:val="0"/>
                      <w:bCs/>
                      <w:sz w:val="21"/>
                      <w:szCs w:val="21"/>
                      <w:highlight w:val="none"/>
                      <w:vertAlign w:val="superscript"/>
                      <w:lang w:val="en-US" w:eastAsia="zh-CN"/>
                    </w:rPr>
                    <w:t>2</w:t>
                  </w:r>
                </w:p>
              </w:tc>
              <w:tc>
                <w:tcPr>
                  <w:tcW w:w="2099" w:type="dxa"/>
                  <w:tcBorders>
                    <w:tl2br w:val="nil"/>
                    <w:tr2bl w:val="nil"/>
                  </w:tcBorders>
                  <w:vAlign w:val="center"/>
                </w:tcPr>
                <w:p w14:paraId="0C62630F">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14:paraId="6A4594D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7" w:hRule="atLeast"/>
                <w:jc w:val="center"/>
              </w:trPr>
              <w:tc>
                <w:tcPr>
                  <w:tcW w:w="742" w:type="dxa"/>
                  <w:vMerge w:val="continue"/>
                  <w:tcBorders>
                    <w:tl2br w:val="nil"/>
                    <w:tr2bl w:val="nil"/>
                  </w:tcBorders>
                  <w:vAlign w:val="center"/>
                </w:tcPr>
                <w:p w14:paraId="58305FBB">
                  <w:pPr>
                    <w:adjustRightInd w:val="0"/>
                    <w:snapToGrid w:val="0"/>
                    <w:jc w:val="center"/>
                    <w:rPr>
                      <w:rFonts w:hint="default" w:ascii="Times New Roman" w:hAnsi="Times New Roman" w:eastAsia="宋体" w:cs="Times New Roman"/>
                      <w:sz w:val="21"/>
                      <w:szCs w:val="21"/>
                      <w:lang w:val="en-US" w:eastAsia="zh-CN"/>
                    </w:rPr>
                  </w:pPr>
                </w:p>
              </w:tc>
              <w:tc>
                <w:tcPr>
                  <w:tcW w:w="1629" w:type="dxa"/>
                  <w:gridSpan w:val="3"/>
                  <w:tcBorders>
                    <w:tl2br w:val="nil"/>
                    <w:tr2bl w:val="nil"/>
                  </w:tcBorders>
                  <w:shd w:val="clear" w:color="auto" w:fill="auto"/>
                  <w:vAlign w:val="center"/>
                </w:tcPr>
                <w:p w14:paraId="1E619D96">
                  <w:pPr>
                    <w:adjustRightInd w:val="0"/>
                    <w:snapToGrid w:val="0"/>
                    <w:jc w:val="center"/>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成品仓库</w:t>
                  </w:r>
                </w:p>
              </w:tc>
              <w:tc>
                <w:tcPr>
                  <w:tcW w:w="2248" w:type="dxa"/>
                  <w:tcBorders>
                    <w:tl2br w:val="nil"/>
                    <w:tr2bl w:val="nil"/>
                  </w:tcBorders>
                  <w:vAlign w:val="center"/>
                </w:tcPr>
                <w:p w14:paraId="74F838A0">
                  <w:pPr>
                    <w:adjustRightInd w:val="0"/>
                    <w:snapToGrid w:val="0"/>
                    <w:jc w:val="center"/>
                    <w:rPr>
                      <w:rFonts w:hint="eastAsia"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建筑面积约 30</w:t>
                  </w:r>
                  <w:r>
                    <w:rPr>
                      <w:rFonts w:hint="default" w:ascii="Times New Roman" w:hAnsi="Times New Roman" w:eastAsia="宋体" w:cs="Times New Roman"/>
                      <w:b w:val="0"/>
                      <w:bCs/>
                      <w:sz w:val="21"/>
                      <w:szCs w:val="21"/>
                      <w:highlight w:val="none"/>
                      <w:vertAlign w:val="baseline"/>
                      <w:lang w:val="en-US" w:eastAsia="zh-CN"/>
                    </w:rPr>
                    <w:t>m</w:t>
                  </w:r>
                  <w:r>
                    <w:rPr>
                      <w:rFonts w:hint="default" w:ascii="Times New Roman" w:hAnsi="Times New Roman" w:eastAsia="宋体" w:cs="Times New Roman"/>
                      <w:b w:val="0"/>
                      <w:bCs/>
                      <w:sz w:val="21"/>
                      <w:szCs w:val="21"/>
                      <w:highlight w:val="none"/>
                      <w:vertAlign w:val="superscript"/>
                      <w:lang w:val="en-US" w:eastAsia="zh-CN"/>
                    </w:rPr>
                    <w:t>2</w:t>
                  </w:r>
                </w:p>
              </w:tc>
              <w:tc>
                <w:tcPr>
                  <w:tcW w:w="2147" w:type="dxa"/>
                  <w:tcBorders>
                    <w:tl2br w:val="nil"/>
                    <w:tr2bl w:val="nil"/>
                  </w:tcBorders>
                  <w:shd w:val="clear" w:color="auto" w:fill="auto"/>
                  <w:vAlign w:val="center"/>
                </w:tcPr>
                <w:p w14:paraId="46C4D8F7">
                  <w:pPr>
                    <w:adjustRightInd w:val="0"/>
                    <w:snapToGrid w:val="0"/>
                    <w:jc w:val="center"/>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建筑面积约 30</w:t>
                  </w:r>
                  <w:r>
                    <w:rPr>
                      <w:rFonts w:hint="default" w:ascii="Times New Roman" w:hAnsi="Times New Roman" w:eastAsia="宋体" w:cs="Times New Roman"/>
                      <w:b w:val="0"/>
                      <w:bCs/>
                      <w:sz w:val="21"/>
                      <w:szCs w:val="21"/>
                      <w:highlight w:val="none"/>
                      <w:vertAlign w:val="baseline"/>
                      <w:lang w:val="en-US" w:eastAsia="zh-CN"/>
                    </w:rPr>
                    <w:t>m</w:t>
                  </w:r>
                  <w:r>
                    <w:rPr>
                      <w:rFonts w:hint="default" w:ascii="Times New Roman" w:hAnsi="Times New Roman" w:eastAsia="宋体" w:cs="Times New Roman"/>
                      <w:b w:val="0"/>
                      <w:bCs/>
                      <w:sz w:val="21"/>
                      <w:szCs w:val="21"/>
                      <w:highlight w:val="none"/>
                      <w:vertAlign w:val="superscript"/>
                      <w:lang w:val="en-US" w:eastAsia="zh-CN"/>
                    </w:rPr>
                    <w:t>2</w:t>
                  </w:r>
                </w:p>
              </w:tc>
              <w:tc>
                <w:tcPr>
                  <w:tcW w:w="2099" w:type="dxa"/>
                  <w:tcBorders>
                    <w:tl2br w:val="nil"/>
                    <w:tr2bl w:val="nil"/>
                  </w:tcBorders>
                  <w:vAlign w:val="center"/>
                </w:tcPr>
                <w:p w14:paraId="506A49F2">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14:paraId="2E0D8DE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7" w:hRule="atLeast"/>
                <w:jc w:val="center"/>
              </w:trPr>
              <w:tc>
                <w:tcPr>
                  <w:tcW w:w="742" w:type="dxa"/>
                  <w:vMerge w:val="restart"/>
                  <w:tcBorders>
                    <w:tl2br w:val="nil"/>
                    <w:tr2bl w:val="nil"/>
                  </w:tcBorders>
                  <w:vAlign w:val="center"/>
                </w:tcPr>
                <w:p w14:paraId="5B388A86">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487" w:type="dxa"/>
                  <w:gridSpan w:val="2"/>
                  <w:tcBorders>
                    <w:tl2br w:val="nil"/>
                    <w:tr2bl w:val="nil"/>
                  </w:tcBorders>
                  <w:vAlign w:val="center"/>
                </w:tcPr>
                <w:p w14:paraId="221F1769">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1142" w:type="dxa"/>
                  <w:tcBorders>
                    <w:tl2br w:val="nil"/>
                    <w:tr2bl w:val="nil"/>
                  </w:tcBorders>
                  <w:vAlign w:val="center"/>
                </w:tcPr>
                <w:p w14:paraId="58EB0830">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生活用水</w:t>
                  </w:r>
                </w:p>
              </w:tc>
              <w:tc>
                <w:tcPr>
                  <w:tcW w:w="2248" w:type="dxa"/>
                  <w:tcBorders>
                    <w:tl2br w:val="nil"/>
                    <w:tr2bl w:val="nil"/>
                  </w:tcBorders>
                  <w:vAlign w:val="center"/>
                </w:tcPr>
                <w:p w14:paraId="603FD401">
                  <w:pPr>
                    <w:adjustRightInd w:val="0"/>
                    <w:snapToGrid w:val="0"/>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ascii="Times New Roman" w:eastAsia="宋体" w:cs="Times New Roman"/>
                      <w:sz w:val="21"/>
                      <w:szCs w:val="21"/>
                      <w:highlight w:val="none"/>
                      <w:lang w:val="en-US" w:eastAsia="zh-CN"/>
                    </w:rPr>
                    <w:t>166.5</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/a</w:t>
                  </w:r>
                </w:p>
              </w:tc>
              <w:tc>
                <w:tcPr>
                  <w:tcW w:w="2147" w:type="dxa"/>
                  <w:tcBorders>
                    <w:tl2br w:val="nil"/>
                    <w:tr2bl w:val="nil"/>
                  </w:tcBorders>
                  <w:shd w:val="clear" w:color="auto" w:fill="auto"/>
                  <w:vAlign w:val="center"/>
                </w:tcPr>
                <w:p w14:paraId="4ADFE6D7">
                  <w:pPr>
                    <w:adjustRightInd w:val="0"/>
                    <w:snapToGrid w:val="0"/>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125</w:t>
                  </w:r>
                  <w:r>
                    <w:rPr>
                      <w:rFonts w:hint="default" w:ascii="Times New Roman" w:hAnsi="Times New Roman" w:eastAsia="宋体" w:cs="Times New Roman"/>
                      <w:b w:val="0"/>
                      <w:bCs/>
                      <w:sz w:val="21"/>
                      <w:szCs w:val="21"/>
                      <w:highlight w:val="none"/>
                      <w:vertAlign w:val="baseline"/>
                      <w:lang w:val="en-US" w:eastAsia="zh-CN"/>
                    </w:rPr>
                    <w:t>m</w:t>
                  </w:r>
                  <w:r>
                    <w:rPr>
                      <w:rFonts w:hint="default" w:ascii="Times New Roman" w:hAnsi="Times New Roman" w:eastAsia="宋体" w:cs="Times New Roman"/>
                      <w:b w:val="0"/>
                      <w:bCs/>
                      <w:sz w:val="21"/>
                      <w:szCs w:val="21"/>
                      <w:highlight w:val="none"/>
                      <w:vertAlign w:val="superscript"/>
                      <w:lang w:val="en-US" w:eastAsia="zh-CN"/>
                    </w:rPr>
                    <w:t>3</w:t>
                  </w:r>
                  <w:r>
                    <w:rPr>
                      <w:rFonts w:hint="default" w:ascii="Times New Roman" w:hAnsi="Times New Roman" w:eastAsia="宋体" w:cs="Times New Roman"/>
                      <w:b w:val="0"/>
                      <w:bCs/>
                      <w:sz w:val="21"/>
                      <w:szCs w:val="21"/>
                      <w:highlight w:val="none"/>
                      <w:vertAlign w:val="baseline"/>
                      <w:lang w:val="en-US" w:eastAsia="zh-CN"/>
                    </w:rPr>
                    <w:t>/a</w:t>
                  </w:r>
                </w:p>
              </w:tc>
              <w:tc>
                <w:tcPr>
                  <w:tcW w:w="2099" w:type="dxa"/>
                  <w:tcBorders>
                    <w:tl2br w:val="nil"/>
                    <w:tr2bl w:val="nil"/>
                  </w:tcBorders>
                  <w:vAlign w:val="center"/>
                </w:tcPr>
                <w:p w14:paraId="1B05956F">
                  <w:pPr>
                    <w:adjustRightInd w:val="0"/>
                    <w:snapToGrid w:val="0"/>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default" w:ascii="Times New Roman" w:hAnsi="Times New Roman" w:eastAsia="宋体" w:cs="Times New Roman"/>
                      <w:b w:val="0"/>
                      <w:bCs/>
                      <w:sz w:val="21"/>
                      <w:szCs w:val="21"/>
                      <w:highlight w:val="none"/>
                      <w:vertAlign w:val="baseline"/>
                      <w:lang w:val="en-US" w:eastAsia="zh-CN"/>
                    </w:rPr>
                    <w:t>由市政供水管网提供</w:t>
                  </w:r>
                </w:p>
              </w:tc>
            </w:tr>
            <w:tr w14:paraId="662AA28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5" w:hRule="atLeast"/>
                <w:jc w:val="center"/>
              </w:trPr>
              <w:tc>
                <w:tcPr>
                  <w:tcW w:w="742" w:type="dxa"/>
                  <w:vMerge w:val="continue"/>
                  <w:tcBorders>
                    <w:tl2br w:val="nil"/>
                    <w:tr2bl w:val="nil"/>
                  </w:tcBorders>
                  <w:vAlign w:val="center"/>
                </w:tcPr>
                <w:p w14:paraId="21517005">
                  <w:pPr>
                    <w:adjustRightInd w:val="0"/>
                    <w:snapToGrid w:val="0"/>
                    <w:jc w:val="center"/>
                    <w:rPr>
                      <w:rFonts w:hint="default" w:ascii="Times New Roman" w:hAnsi="Times New Roman" w:eastAsia="宋体" w:cs="Times New Roman"/>
                      <w:sz w:val="21"/>
                      <w:szCs w:val="21"/>
                      <w:lang w:val="en-US" w:eastAsia="zh-CN"/>
                    </w:rPr>
                  </w:pPr>
                </w:p>
              </w:tc>
              <w:tc>
                <w:tcPr>
                  <w:tcW w:w="487" w:type="dxa"/>
                  <w:gridSpan w:val="2"/>
                  <w:tcBorders>
                    <w:tl2br w:val="nil"/>
                    <w:tr2bl w:val="nil"/>
                  </w:tcBorders>
                  <w:vAlign w:val="center"/>
                </w:tcPr>
                <w:p w14:paraId="216C6ADA">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排水</w:t>
                  </w:r>
                </w:p>
              </w:tc>
              <w:tc>
                <w:tcPr>
                  <w:tcW w:w="1142" w:type="dxa"/>
                  <w:tcBorders>
                    <w:tl2br w:val="nil"/>
                    <w:tr2bl w:val="nil"/>
                  </w:tcBorders>
                  <w:vAlign w:val="center"/>
                </w:tcPr>
                <w:p w14:paraId="6D7FD1C6">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生活污水</w:t>
                  </w:r>
                </w:p>
              </w:tc>
              <w:tc>
                <w:tcPr>
                  <w:tcW w:w="2248" w:type="dxa"/>
                  <w:tcBorders>
                    <w:tl2br w:val="nil"/>
                    <w:tr2bl w:val="nil"/>
                  </w:tcBorders>
                  <w:vAlign w:val="center"/>
                </w:tcPr>
                <w:p w14:paraId="1E5AD9C2">
                  <w:pPr>
                    <w:adjustRightInd w:val="0"/>
                    <w:snapToGrid w:val="0"/>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100</w:t>
                  </w:r>
                  <w:r>
                    <w:rPr>
                      <w:rFonts w:hint="default" w:ascii="Times New Roman" w:hAnsi="Times New Roman" w:eastAsia="宋体" w:cs="Times New Roman"/>
                      <w:b w:val="0"/>
                      <w:bCs/>
                      <w:sz w:val="21"/>
                      <w:szCs w:val="21"/>
                      <w:highlight w:val="none"/>
                      <w:vertAlign w:val="baseline"/>
                      <w:lang w:val="en-US" w:eastAsia="zh-CN"/>
                    </w:rPr>
                    <w:t>m</w:t>
                  </w:r>
                  <w:r>
                    <w:rPr>
                      <w:rFonts w:hint="default" w:ascii="Times New Roman" w:hAnsi="Times New Roman" w:eastAsia="宋体" w:cs="Times New Roman"/>
                      <w:b w:val="0"/>
                      <w:bCs/>
                      <w:sz w:val="21"/>
                      <w:szCs w:val="21"/>
                      <w:highlight w:val="none"/>
                      <w:vertAlign w:val="superscript"/>
                      <w:lang w:val="en-US" w:eastAsia="zh-CN"/>
                    </w:rPr>
                    <w:t>3</w:t>
                  </w:r>
                  <w:r>
                    <w:rPr>
                      <w:rFonts w:hint="default" w:ascii="Times New Roman" w:hAnsi="Times New Roman" w:eastAsia="宋体" w:cs="Times New Roman"/>
                      <w:b w:val="0"/>
                      <w:bCs/>
                      <w:sz w:val="21"/>
                      <w:szCs w:val="21"/>
                      <w:highlight w:val="none"/>
                      <w:vertAlign w:val="baseline"/>
                      <w:lang w:val="en-US" w:eastAsia="zh-CN"/>
                    </w:rPr>
                    <w:t>/a</w:t>
                  </w:r>
                </w:p>
              </w:tc>
              <w:tc>
                <w:tcPr>
                  <w:tcW w:w="2147" w:type="dxa"/>
                  <w:tcBorders>
                    <w:tl2br w:val="nil"/>
                    <w:tr2bl w:val="nil"/>
                  </w:tcBorders>
                  <w:shd w:val="clear" w:color="auto" w:fill="auto"/>
                  <w:vAlign w:val="center"/>
                </w:tcPr>
                <w:p w14:paraId="3800ECEA">
                  <w:pPr>
                    <w:adjustRightInd w:val="0"/>
                    <w:snapToGrid w:val="0"/>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b w:val="0"/>
                      <w:bCs/>
                      <w:sz w:val="21"/>
                      <w:szCs w:val="21"/>
                      <w:highlight w:val="none"/>
                      <w:vertAlign w:val="baseline"/>
                      <w:lang w:val="en-US" w:eastAsia="zh-CN"/>
                    </w:rPr>
                    <w:t>100</w:t>
                  </w:r>
                  <w:r>
                    <w:rPr>
                      <w:rFonts w:hint="default" w:ascii="Times New Roman" w:hAnsi="Times New Roman" w:eastAsia="宋体" w:cs="Times New Roman"/>
                      <w:b w:val="0"/>
                      <w:bCs/>
                      <w:sz w:val="21"/>
                      <w:szCs w:val="21"/>
                      <w:highlight w:val="none"/>
                      <w:vertAlign w:val="baseline"/>
                      <w:lang w:val="en-US" w:eastAsia="zh-CN"/>
                    </w:rPr>
                    <w:t>m</w:t>
                  </w:r>
                  <w:r>
                    <w:rPr>
                      <w:rFonts w:hint="default" w:ascii="Times New Roman" w:hAnsi="Times New Roman" w:eastAsia="宋体" w:cs="Times New Roman"/>
                      <w:b w:val="0"/>
                      <w:bCs/>
                      <w:sz w:val="21"/>
                      <w:szCs w:val="21"/>
                      <w:highlight w:val="none"/>
                      <w:vertAlign w:val="superscript"/>
                      <w:lang w:val="en-US" w:eastAsia="zh-CN"/>
                    </w:rPr>
                    <w:t>3</w:t>
                  </w:r>
                  <w:r>
                    <w:rPr>
                      <w:rFonts w:hint="default" w:ascii="Times New Roman" w:hAnsi="Times New Roman" w:eastAsia="宋体" w:cs="Times New Roman"/>
                      <w:b w:val="0"/>
                      <w:bCs/>
                      <w:sz w:val="21"/>
                      <w:szCs w:val="21"/>
                      <w:highlight w:val="none"/>
                      <w:vertAlign w:val="baseline"/>
                      <w:lang w:val="en-US" w:eastAsia="zh-CN"/>
                    </w:rPr>
                    <w:t>/a</w:t>
                  </w:r>
                </w:p>
              </w:tc>
              <w:tc>
                <w:tcPr>
                  <w:tcW w:w="2099" w:type="dxa"/>
                  <w:tcBorders>
                    <w:tl2br w:val="nil"/>
                    <w:tr2bl w:val="nil"/>
                  </w:tcBorders>
                  <w:vAlign w:val="center"/>
                </w:tcPr>
                <w:p w14:paraId="4A425F6E">
                  <w:pPr>
                    <w:adjustRightInd w:val="0"/>
                    <w:snapToGrid w:val="0"/>
                    <w:jc w:val="center"/>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eastAsia="宋体" w:cs="Times New Roman"/>
                      <w:sz w:val="21"/>
                      <w:szCs w:val="21"/>
                      <w:lang w:val="en-US" w:eastAsia="zh-CN"/>
                    </w:rPr>
                    <w:t>接管至苏州市吴江城南污水处理有限公司</w:t>
                  </w:r>
                  <w:r>
                    <w:rPr>
                      <w:rFonts w:hint="default" w:ascii="Times New Roman" w:hAnsi="Times New Roman" w:eastAsia="宋体" w:cs="Times New Roman"/>
                      <w:sz w:val="21"/>
                      <w:szCs w:val="21"/>
                    </w:rPr>
                    <w:t>处理</w:t>
                  </w:r>
                </w:p>
              </w:tc>
            </w:tr>
            <w:tr w14:paraId="339C9FB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7" w:hRule="atLeast"/>
                <w:jc w:val="center"/>
              </w:trPr>
              <w:tc>
                <w:tcPr>
                  <w:tcW w:w="742" w:type="dxa"/>
                  <w:vMerge w:val="continue"/>
                  <w:tcBorders>
                    <w:tl2br w:val="nil"/>
                    <w:tr2bl w:val="nil"/>
                  </w:tcBorders>
                  <w:vAlign w:val="center"/>
                </w:tcPr>
                <w:p w14:paraId="581645AB">
                  <w:pPr>
                    <w:adjustRightInd w:val="0"/>
                    <w:snapToGrid w:val="0"/>
                    <w:jc w:val="center"/>
                    <w:rPr>
                      <w:rFonts w:hint="default" w:ascii="Times New Roman" w:hAnsi="Times New Roman" w:eastAsia="宋体" w:cs="Times New Roman"/>
                      <w:sz w:val="21"/>
                      <w:szCs w:val="21"/>
                      <w:lang w:val="en-US" w:eastAsia="zh-CN"/>
                    </w:rPr>
                  </w:pPr>
                </w:p>
              </w:tc>
              <w:tc>
                <w:tcPr>
                  <w:tcW w:w="1629" w:type="dxa"/>
                  <w:gridSpan w:val="3"/>
                  <w:tcBorders>
                    <w:tl2br w:val="nil"/>
                    <w:tr2bl w:val="nil"/>
                  </w:tcBorders>
                  <w:vAlign w:val="center"/>
                </w:tcPr>
                <w:p w14:paraId="64AA4723">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2248" w:type="dxa"/>
                  <w:tcBorders>
                    <w:tl2br w:val="nil"/>
                    <w:tr2bl w:val="nil"/>
                  </w:tcBorders>
                  <w:vAlign w:val="center"/>
                </w:tcPr>
                <w:p w14:paraId="3D1198DF">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万kWh</w:t>
                  </w:r>
                </w:p>
              </w:tc>
              <w:tc>
                <w:tcPr>
                  <w:tcW w:w="2147" w:type="dxa"/>
                  <w:tcBorders>
                    <w:tl2br w:val="nil"/>
                    <w:tr2bl w:val="nil"/>
                  </w:tcBorders>
                  <w:vAlign w:val="center"/>
                </w:tcPr>
                <w:p w14:paraId="1128F9D4">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万KVA</w:t>
                  </w:r>
                </w:p>
              </w:tc>
              <w:tc>
                <w:tcPr>
                  <w:tcW w:w="2099" w:type="dxa"/>
                  <w:tcBorders>
                    <w:tl2br w:val="nil"/>
                    <w:tr2bl w:val="nil"/>
                  </w:tcBorders>
                  <w:vAlign w:val="center"/>
                </w:tcPr>
                <w:p w14:paraId="10679B07">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区域供电</w:t>
                  </w:r>
                </w:p>
              </w:tc>
            </w:tr>
            <w:tr w14:paraId="05F964E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7" w:hRule="atLeast"/>
                <w:jc w:val="center"/>
              </w:trPr>
              <w:tc>
                <w:tcPr>
                  <w:tcW w:w="742" w:type="dxa"/>
                  <w:vMerge w:val="restart"/>
                  <w:tcBorders>
                    <w:tl2br w:val="nil"/>
                    <w:tr2bl w:val="nil"/>
                  </w:tcBorders>
                  <w:vAlign w:val="center"/>
                </w:tcPr>
                <w:p w14:paraId="7B7A73E9">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629" w:type="dxa"/>
                  <w:gridSpan w:val="3"/>
                  <w:tcBorders>
                    <w:tl2br w:val="nil"/>
                    <w:tr2bl w:val="nil"/>
                  </w:tcBorders>
                  <w:vAlign w:val="center"/>
                </w:tcPr>
                <w:p w14:paraId="7D9F657B">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废水处理</w:t>
                  </w:r>
                </w:p>
              </w:tc>
              <w:tc>
                <w:tcPr>
                  <w:tcW w:w="2248" w:type="dxa"/>
                  <w:tcBorders>
                    <w:tl2br w:val="nil"/>
                    <w:tr2bl w:val="nil"/>
                  </w:tcBorders>
                  <w:vAlign w:val="center"/>
                </w:tcPr>
                <w:p w14:paraId="42DF553B">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生活污水</w:t>
                  </w:r>
                  <w:r>
                    <w:rPr>
                      <w:rFonts w:hint="eastAsia" w:ascii="Times New Roman" w:hAnsi="Times New Roman" w:eastAsia="宋体" w:cs="Times New Roman"/>
                      <w:sz w:val="21"/>
                      <w:szCs w:val="21"/>
                      <w:lang w:val="en-US" w:eastAsia="zh-CN"/>
                    </w:rPr>
                    <w:t>接管至苏州市吴江城南污水处理有限公司</w:t>
                  </w:r>
                  <w:r>
                    <w:rPr>
                      <w:rFonts w:hint="default" w:ascii="Times New Roman" w:hAnsi="Times New Roman" w:eastAsia="宋体" w:cs="Times New Roman"/>
                      <w:sz w:val="21"/>
                      <w:szCs w:val="21"/>
                    </w:rPr>
                    <w:t>处理</w:t>
                  </w:r>
                </w:p>
              </w:tc>
              <w:tc>
                <w:tcPr>
                  <w:tcW w:w="2147" w:type="dxa"/>
                  <w:tcBorders>
                    <w:tl2br w:val="nil"/>
                    <w:tr2bl w:val="nil"/>
                  </w:tcBorders>
                  <w:vAlign w:val="center"/>
                </w:tcPr>
                <w:p w14:paraId="7EF60672">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生活污水</w:t>
                  </w:r>
                  <w:r>
                    <w:rPr>
                      <w:rFonts w:hint="eastAsia" w:ascii="Times New Roman" w:hAnsi="Times New Roman" w:eastAsia="宋体" w:cs="Times New Roman"/>
                      <w:sz w:val="21"/>
                      <w:szCs w:val="21"/>
                      <w:lang w:val="en-US" w:eastAsia="zh-CN"/>
                    </w:rPr>
                    <w:t>接管至苏州市吴江城南污水处理有限公司</w:t>
                  </w:r>
                  <w:r>
                    <w:rPr>
                      <w:rFonts w:hint="default" w:ascii="Times New Roman" w:hAnsi="Times New Roman" w:eastAsia="宋体" w:cs="Times New Roman"/>
                      <w:sz w:val="21"/>
                      <w:szCs w:val="21"/>
                    </w:rPr>
                    <w:t>处理</w:t>
                  </w:r>
                </w:p>
              </w:tc>
              <w:tc>
                <w:tcPr>
                  <w:tcW w:w="2099" w:type="dxa"/>
                  <w:tcBorders>
                    <w:tl2br w:val="nil"/>
                    <w:tr2bl w:val="nil"/>
                  </w:tcBorders>
                  <w:vAlign w:val="center"/>
                </w:tcPr>
                <w:p w14:paraId="31768D90">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66CD348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199" w:hRule="atLeast"/>
                <w:jc w:val="center"/>
              </w:trPr>
              <w:tc>
                <w:tcPr>
                  <w:tcW w:w="742" w:type="dxa"/>
                  <w:vMerge w:val="continue"/>
                  <w:tcBorders>
                    <w:tl2br w:val="nil"/>
                    <w:tr2bl w:val="nil"/>
                  </w:tcBorders>
                  <w:vAlign w:val="center"/>
                </w:tcPr>
                <w:p w14:paraId="66424728">
                  <w:pPr>
                    <w:adjustRightInd w:val="0"/>
                    <w:snapToGrid w:val="0"/>
                    <w:jc w:val="center"/>
                    <w:rPr>
                      <w:rFonts w:hint="default" w:ascii="Times New Roman" w:hAnsi="Times New Roman" w:eastAsia="宋体" w:cs="Times New Roman"/>
                      <w:sz w:val="21"/>
                      <w:szCs w:val="21"/>
                      <w:lang w:val="en-US" w:eastAsia="zh-CN"/>
                    </w:rPr>
                  </w:pPr>
                </w:p>
              </w:tc>
              <w:tc>
                <w:tcPr>
                  <w:tcW w:w="354" w:type="dxa"/>
                  <w:vMerge w:val="restart"/>
                  <w:tcBorders>
                    <w:tl2br w:val="nil"/>
                    <w:tr2bl w:val="nil"/>
                  </w:tcBorders>
                  <w:vAlign w:val="center"/>
                </w:tcPr>
                <w:p w14:paraId="3D242A05">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废气处理</w:t>
                  </w:r>
                </w:p>
              </w:tc>
              <w:tc>
                <w:tcPr>
                  <w:tcW w:w="1275" w:type="dxa"/>
                  <w:gridSpan w:val="2"/>
                  <w:tcBorders>
                    <w:tl2br w:val="nil"/>
                    <w:tr2bl w:val="nil"/>
                  </w:tcBorders>
                  <w:vAlign w:val="center"/>
                </w:tcPr>
                <w:p w14:paraId="01CF604C">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光学材料分选包装废气</w:t>
                  </w:r>
                </w:p>
              </w:tc>
              <w:tc>
                <w:tcPr>
                  <w:tcW w:w="2248" w:type="dxa"/>
                  <w:tcBorders>
                    <w:tl2br w:val="nil"/>
                    <w:tr2bl w:val="nil"/>
                  </w:tcBorders>
                  <w:vAlign w:val="center"/>
                </w:tcPr>
                <w:p w14:paraId="3253D0BE">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光学材料分选包装生产线粉尘废气经</w:t>
                  </w:r>
                  <w:r>
                    <w:rPr>
                      <w:rFonts w:hint="eastAsia" w:ascii="Times New Roman" w:eastAsia="宋体" w:cs="Times New Roman"/>
                      <w:sz w:val="21"/>
                      <w:szCs w:val="21"/>
                      <w:highlight w:val="none"/>
                      <w:lang w:val="en-US" w:eastAsia="zh-CN"/>
                    </w:rPr>
                    <w:t>与</w:t>
                  </w:r>
                  <w:r>
                    <w:rPr>
                      <w:rFonts w:hint="eastAsia" w:ascii="Times New Roman" w:hAnsi="Times New Roman" w:eastAsia="宋体" w:cs="Times New Roman"/>
                      <w:sz w:val="21"/>
                      <w:szCs w:val="21"/>
                      <w:highlight w:val="none"/>
                      <w:lang w:val="en-US" w:eastAsia="zh-CN"/>
                    </w:rPr>
                    <w:t>设备</w:t>
                  </w:r>
                  <w:r>
                    <w:rPr>
                      <w:rFonts w:hint="eastAsia" w:ascii="Times New Roman" w:eastAsia="宋体" w:cs="Times New Roman"/>
                      <w:sz w:val="21"/>
                      <w:szCs w:val="21"/>
                      <w:highlight w:val="none"/>
                      <w:lang w:val="en-US" w:eastAsia="zh-CN"/>
                    </w:rPr>
                    <w:t>连接的密闭管道</w:t>
                  </w:r>
                  <w:r>
                    <w:rPr>
                      <w:rFonts w:hint="eastAsia" w:ascii="Times New Roman" w:hAnsi="Times New Roman" w:eastAsia="宋体" w:cs="Times New Roman"/>
                      <w:sz w:val="21"/>
                      <w:szCs w:val="21"/>
                      <w:highlight w:val="none"/>
                      <w:lang w:val="en-US" w:eastAsia="zh-CN"/>
                    </w:rPr>
                    <w:t>收集后统一进入电子脉冲反吹型工业集尘器处理，尾气通入二级活性炭吸附装置后通入车间排风系统后通过22米高排气筒P1排放</w:t>
                  </w:r>
                </w:p>
              </w:tc>
              <w:tc>
                <w:tcPr>
                  <w:tcW w:w="2147" w:type="dxa"/>
                  <w:tcBorders>
                    <w:tl2br w:val="nil"/>
                    <w:tr2bl w:val="nil"/>
                  </w:tcBorders>
                  <w:shd w:val="clear" w:color="auto" w:fill="auto"/>
                  <w:vAlign w:val="center"/>
                </w:tcPr>
                <w:p w14:paraId="46781430">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highlight w:val="none"/>
                      <w:lang w:val="en-US" w:eastAsia="zh-CN"/>
                    </w:rPr>
                    <w:t>光学材料分选包装生产线粉尘废气经</w:t>
                  </w:r>
                  <w:r>
                    <w:rPr>
                      <w:rFonts w:hint="eastAsia" w:ascii="Times New Roman" w:eastAsia="宋体" w:cs="Times New Roman"/>
                      <w:sz w:val="21"/>
                      <w:szCs w:val="21"/>
                      <w:highlight w:val="none"/>
                      <w:lang w:val="en-US" w:eastAsia="zh-CN"/>
                    </w:rPr>
                    <w:t>与</w:t>
                  </w:r>
                  <w:r>
                    <w:rPr>
                      <w:rFonts w:hint="eastAsia" w:ascii="Times New Roman" w:hAnsi="Times New Roman" w:eastAsia="宋体" w:cs="Times New Roman"/>
                      <w:sz w:val="21"/>
                      <w:szCs w:val="21"/>
                      <w:highlight w:val="none"/>
                      <w:lang w:val="en-US" w:eastAsia="zh-CN"/>
                    </w:rPr>
                    <w:t>设备</w:t>
                  </w:r>
                  <w:r>
                    <w:rPr>
                      <w:rFonts w:hint="eastAsia" w:ascii="Times New Roman" w:eastAsia="宋体" w:cs="Times New Roman"/>
                      <w:sz w:val="21"/>
                      <w:szCs w:val="21"/>
                      <w:highlight w:val="none"/>
                      <w:lang w:val="en-US" w:eastAsia="zh-CN"/>
                    </w:rPr>
                    <w:t>连接的密闭管道</w:t>
                  </w:r>
                  <w:r>
                    <w:rPr>
                      <w:rFonts w:hint="eastAsia" w:ascii="Times New Roman" w:hAnsi="Times New Roman" w:eastAsia="宋体" w:cs="Times New Roman"/>
                      <w:sz w:val="21"/>
                      <w:szCs w:val="21"/>
                      <w:highlight w:val="none"/>
                      <w:lang w:val="en-US" w:eastAsia="zh-CN"/>
                    </w:rPr>
                    <w:t>收集后统一进入电子脉冲反吹型工业集尘器处理，尾气通入二级活性炭吸附装置后通入车间排风系统后通过22米高排气筒P1排放</w:t>
                  </w:r>
                </w:p>
              </w:tc>
              <w:tc>
                <w:tcPr>
                  <w:tcW w:w="2099" w:type="dxa"/>
                  <w:tcBorders>
                    <w:tl2br w:val="nil"/>
                    <w:tr2bl w:val="nil"/>
                  </w:tcBorders>
                  <w:vAlign w:val="center"/>
                </w:tcPr>
                <w:p w14:paraId="4FCC83FF">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第一阶段建设</w:t>
                  </w:r>
                </w:p>
              </w:tc>
            </w:tr>
            <w:tr w14:paraId="74C4026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199" w:hRule="atLeast"/>
                <w:jc w:val="center"/>
              </w:trPr>
              <w:tc>
                <w:tcPr>
                  <w:tcW w:w="742" w:type="dxa"/>
                  <w:vMerge w:val="continue"/>
                  <w:tcBorders>
                    <w:tl2br w:val="nil"/>
                    <w:tr2bl w:val="nil"/>
                  </w:tcBorders>
                  <w:vAlign w:val="center"/>
                </w:tcPr>
                <w:p w14:paraId="71568872">
                  <w:pPr>
                    <w:adjustRightInd w:val="0"/>
                    <w:snapToGrid w:val="0"/>
                    <w:jc w:val="center"/>
                  </w:pPr>
                </w:p>
              </w:tc>
              <w:tc>
                <w:tcPr>
                  <w:tcW w:w="354" w:type="dxa"/>
                  <w:vMerge w:val="continue"/>
                  <w:tcBorders>
                    <w:tl2br w:val="nil"/>
                    <w:tr2bl w:val="nil"/>
                  </w:tcBorders>
                  <w:vAlign w:val="center"/>
                </w:tcPr>
                <w:p w14:paraId="095FADAE">
                  <w:pPr>
                    <w:adjustRightInd w:val="0"/>
                    <w:snapToGrid w:val="0"/>
                    <w:jc w:val="center"/>
                    <w:rPr>
                      <w:rFonts w:hint="default" w:ascii="Times New Roman" w:hAnsi="Times New Roman" w:eastAsia="宋体" w:cs="Times New Roman"/>
                      <w:sz w:val="21"/>
                      <w:szCs w:val="21"/>
                      <w:lang w:val="en-US" w:eastAsia="zh-CN"/>
                    </w:rPr>
                  </w:pPr>
                </w:p>
              </w:tc>
              <w:tc>
                <w:tcPr>
                  <w:tcW w:w="1275" w:type="dxa"/>
                  <w:gridSpan w:val="2"/>
                  <w:vMerge w:val="restart"/>
                  <w:tcBorders>
                    <w:tl2br w:val="nil"/>
                    <w:tr2bl w:val="nil"/>
                  </w:tcBorders>
                  <w:vAlign w:val="center"/>
                </w:tcPr>
                <w:p w14:paraId="174C026C">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半导体材料（靶材）废气</w:t>
                  </w:r>
                </w:p>
              </w:tc>
              <w:tc>
                <w:tcPr>
                  <w:tcW w:w="2248" w:type="dxa"/>
                  <w:tcBorders>
                    <w:tl2br w:val="nil"/>
                    <w:tr2bl w:val="nil"/>
                  </w:tcBorders>
                  <w:vAlign w:val="center"/>
                </w:tcPr>
                <w:p w14:paraId="28D461DD">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eastAsia="宋体" w:cs="Times New Roman"/>
                      <w:sz w:val="21"/>
                      <w:szCs w:val="21"/>
                      <w:highlight w:val="none"/>
                      <w:lang w:val="en-US" w:eastAsia="zh-CN"/>
                    </w:rPr>
                    <w:t>清洗、</w:t>
                  </w:r>
                  <w:r>
                    <w:rPr>
                      <w:rFonts w:hint="eastAsia" w:ascii="Times New Roman" w:hAnsi="Times New Roman" w:eastAsia="宋体" w:cs="Times New Roman"/>
                      <w:sz w:val="21"/>
                      <w:szCs w:val="21"/>
                      <w:highlight w:val="none"/>
                      <w:lang w:val="en-US" w:eastAsia="zh-CN"/>
                    </w:rPr>
                    <w:t>异丙醇擦拭</w:t>
                  </w:r>
                  <w:r>
                    <w:rPr>
                      <w:rFonts w:hint="eastAsia" w:ascii="Times New Roman" w:eastAsia="宋体" w:cs="Times New Roman"/>
                      <w:sz w:val="21"/>
                      <w:szCs w:val="21"/>
                      <w:highlight w:val="none"/>
                      <w:lang w:val="en-US" w:eastAsia="zh-CN"/>
                    </w:rPr>
                    <w:t>经设备上方集气罩收集后进入二级活性炭吸附装置处理，尾气通入车间排风系统后通过22米高排气筒P1排放</w:t>
                  </w:r>
                </w:p>
              </w:tc>
              <w:tc>
                <w:tcPr>
                  <w:tcW w:w="2147" w:type="dxa"/>
                  <w:tcBorders>
                    <w:tl2br w:val="nil"/>
                    <w:tr2bl w:val="nil"/>
                  </w:tcBorders>
                  <w:shd w:val="clear" w:color="auto" w:fill="auto"/>
                  <w:vAlign w:val="center"/>
                </w:tcPr>
                <w:p w14:paraId="0E99B826">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暂未建设</w:t>
                  </w:r>
                </w:p>
              </w:tc>
              <w:tc>
                <w:tcPr>
                  <w:tcW w:w="2099" w:type="dxa"/>
                  <w:tcBorders>
                    <w:tl2br w:val="nil"/>
                    <w:tr2bl w:val="nil"/>
                  </w:tcBorders>
                  <w:vAlign w:val="center"/>
                </w:tcPr>
                <w:p w14:paraId="37552531">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748399F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199" w:hRule="atLeast"/>
                <w:jc w:val="center"/>
              </w:trPr>
              <w:tc>
                <w:tcPr>
                  <w:tcW w:w="742" w:type="dxa"/>
                  <w:vMerge w:val="continue"/>
                  <w:tcBorders>
                    <w:tl2br w:val="nil"/>
                    <w:tr2bl w:val="nil"/>
                  </w:tcBorders>
                  <w:vAlign w:val="center"/>
                </w:tcPr>
                <w:p w14:paraId="28FF0DFF">
                  <w:pPr>
                    <w:adjustRightInd w:val="0"/>
                    <w:snapToGrid w:val="0"/>
                    <w:jc w:val="center"/>
                  </w:pPr>
                </w:p>
              </w:tc>
              <w:tc>
                <w:tcPr>
                  <w:tcW w:w="354" w:type="dxa"/>
                  <w:vMerge w:val="continue"/>
                  <w:tcBorders>
                    <w:tl2br w:val="nil"/>
                    <w:tr2bl w:val="nil"/>
                  </w:tcBorders>
                  <w:vAlign w:val="center"/>
                </w:tcPr>
                <w:p w14:paraId="2A6506D8">
                  <w:pPr>
                    <w:adjustRightInd w:val="0"/>
                    <w:snapToGrid w:val="0"/>
                    <w:jc w:val="center"/>
                    <w:rPr>
                      <w:rFonts w:hint="default" w:ascii="Times New Roman" w:hAnsi="Times New Roman" w:eastAsia="宋体" w:cs="Times New Roman"/>
                      <w:sz w:val="21"/>
                      <w:szCs w:val="21"/>
                      <w:lang w:val="en-US" w:eastAsia="zh-CN"/>
                    </w:rPr>
                  </w:pPr>
                </w:p>
              </w:tc>
              <w:tc>
                <w:tcPr>
                  <w:tcW w:w="1275" w:type="dxa"/>
                  <w:gridSpan w:val="2"/>
                  <w:vMerge w:val="continue"/>
                  <w:tcBorders>
                    <w:tl2br w:val="nil"/>
                    <w:tr2bl w:val="nil"/>
                  </w:tcBorders>
                  <w:vAlign w:val="center"/>
                </w:tcPr>
                <w:p w14:paraId="4AB661A5">
                  <w:pPr>
                    <w:adjustRightInd w:val="0"/>
                    <w:snapToGrid w:val="0"/>
                    <w:jc w:val="center"/>
                    <w:rPr>
                      <w:rFonts w:hint="eastAsia" w:ascii="Times New Roman" w:hAnsi="Times New Roman" w:eastAsia="宋体" w:cs="Times New Roman"/>
                      <w:sz w:val="21"/>
                      <w:szCs w:val="21"/>
                      <w:lang w:val="en-US" w:eastAsia="zh-CN"/>
                    </w:rPr>
                  </w:pPr>
                </w:p>
              </w:tc>
              <w:tc>
                <w:tcPr>
                  <w:tcW w:w="2248" w:type="dxa"/>
                  <w:tcBorders>
                    <w:tl2br w:val="nil"/>
                    <w:tr2bl w:val="nil"/>
                  </w:tcBorders>
                  <w:vAlign w:val="center"/>
                </w:tcPr>
                <w:p w14:paraId="51FD09CD">
                  <w:pPr>
                    <w:adjustRightInd w:val="0"/>
                    <w:snapToGrid w:val="0"/>
                    <w:jc w:val="center"/>
                    <w:rPr>
                      <w:rFonts w:hint="eastAsia" w:asci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抛磨、抛光、喷砂废气、</w:t>
                  </w:r>
                  <w:r>
                    <w:rPr>
                      <w:rFonts w:hint="eastAsia" w:ascii="Times New Roman" w:eastAsia="宋体" w:cs="Times New Roman"/>
                      <w:sz w:val="21"/>
                      <w:szCs w:val="21"/>
                      <w:highlight w:val="none"/>
                      <w:lang w:val="en-US" w:eastAsia="zh-CN"/>
                    </w:rPr>
                    <w:t>靶材贴合废气</w:t>
                  </w:r>
                  <w:r>
                    <w:rPr>
                      <w:rFonts w:hint="eastAsia" w:ascii="Times New Roman" w:hAnsi="Times New Roman" w:eastAsia="宋体" w:cs="Times New Roman"/>
                      <w:sz w:val="21"/>
                      <w:szCs w:val="21"/>
                      <w:highlight w:val="none"/>
                      <w:lang w:val="en-US" w:eastAsia="zh-CN"/>
                    </w:rPr>
                    <w:t>经设备上方集气罩收集后经电子脉冲反吹型工业集尘器处理后通入二级活性炭吸附装置，再进入车间排风系统后通过22米高P1排气筒排放</w:t>
                  </w:r>
                </w:p>
              </w:tc>
              <w:tc>
                <w:tcPr>
                  <w:tcW w:w="2147" w:type="dxa"/>
                  <w:tcBorders>
                    <w:tl2br w:val="nil"/>
                    <w:tr2bl w:val="nil"/>
                  </w:tcBorders>
                  <w:shd w:val="clear" w:color="auto" w:fill="auto"/>
                  <w:vAlign w:val="center"/>
                </w:tcPr>
                <w:p w14:paraId="4091AD5B">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暂未建设</w:t>
                  </w:r>
                </w:p>
              </w:tc>
              <w:tc>
                <w:tcPr>
                  <w:tcW w:w="2099" w:type="dxa"/>
                  <w:tcBorders>
                    <w:tl2br w:val="nil"/>
                    <w:tr2bl w:val="nil"/>
                  </w:tcBorders>
                  <w:vAlign w:val="center"/>
                </w:tcPr>
                <w:p w14:paraId="4B1D9F5B">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17964FC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267" w:hRule="atLeast"/>
                <w:jc w:val="center"/>
              </w:trPr>
              <w:tc>
                <w:tcPr>
                  <w:tcW w:w="742" w:type="dxa"/>
                  <w:vMerge w:val="continue"/>
                  <w:tcBorders>
                    <w:tl2br w:val="nil"/>
                    <w:tr2bl w:val="nil"/>
                  </w:tcBorders>
                  <w:vAlign w:val="center"/>
                </w:tcPr>
                <w:p w14:paraId="6A97D0D8">
                  <w:pPr>
                    <w:adjustRightInd w:val="0"/>
                    <w:snapToGrid w:val="0"/>
                    <w:jc w:val="center"/>
                    <w:rPr>
                      <w:rFonts w:hint="default" w:ascii="Times New Roman" w:hAnsi="Times New Roman" w:eastAsia="宋体" w:cs="Times New Roman"/>
                      <w:sz w:val="21"/>
                      <w:szCs w:val="21"/>
                      <w:lang w:val="en-US" w:eastAsia="zh-CN"/>
                    </w:rPr>
                  </w:pPr>
                </w:p>
              </w:tc>
              <w:tc>
                <w:tcPr>
                  <w:tcW w:w="1629" w:type="dxa"/>
                  <w:gridSpan w:val="3"/>
                  <w:tcBorders>
                    <w:tl2br w:val="nil"/>
                    <w:tr2bl w:val="nil"/>
                  </w:tcBorders>
                  <w:vAlign w:val="center"/>
                </w:tcPr>
                <w:p w14:paraId="5FEFB369">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噪声防治</w:t>
                  </w:r>
                </w:p>
              </w:tc>
              <w:tc>
                <w:tcPr>
                  <w:tcW w:w="2248" w:type="dxa"/>
                  <w:tcBorders>
                    <w:tl2br w:val="nil"/>
                    <w:tr2bl w:val="nil"/>
                  </w:tcBorders>
                  <w:vAlign w:val="center"/>
                </w:tcPr>
                <w:p w14:paraId="38B39DB3">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加强管理，设置绿化带</w:t>
                  </w:r>
                </w:p>
              </w:tc>
              <w:tc>
                <w:tcPr>
                  <w:tcW w:w="2147" w:type="dxa"/>
                  <w:tcBorders>
                    <w:tl2br w:val="nil"/>
                    <w:tr2bl w:val="nil"/>
                  </w:tcBorders>
                  <w:vAlign w:val="center"/>
                </w:tcPr>
                <w:p w14:paraId="79D8F93B">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加强管理，设置绿化带</w:t>
                  </w:r>
                </w:p>
              </w:tc>
              <w:tc>
                <w:tcPr>
                  <w:tcW w:w="2099" w:type="dxa"/>
                  <w:tcBorders>
                    <w:tl2br w:val="nil"/>
                    <w:tr2bl w:val="nil"/>
                  </w:tcBorders>
                  <w:vAlign w:val="center"/>
                </w:tcPr>
                <w:p w14:paraId="6D933DC8">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674D74B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186" w:hRule="atLeast"/>
                <w:jc w:val="center"/>
              </w:trPr>
              <w:tc>
                <w:tcPr>
                  <w:tcW w:w="742" w:type="dxa"/>
                  <w:vMerge w:val="continue"/>
                  <w:tcBorders>
                    <w:tl2br w:val="nil"/>
                    <w:tr2bl w:val="nil"/>
                  </w:tcBorders>
                  <w:vAlign w:val="center"/>
                </w:tcPr>
                <w:p w14:paraId="3313E4B0">
                  <w:pPr>
                    <w:adjustRightInd w:val="0"/>
                    <w:snapToGrid w:val="0"/>
                    <w:jc w:val="center"/>
                    <w:rPr>
                      <w:rFonts w:hint="default" w:ascii="Times New Roman" w:hAnsi="Times New Roman" w:eastAsia="宋体" w:cs="Times New Roman"/>
                      <w:sz w:val="21"/>
                      <w:szCs w:val="21"/>
                      <w:lang w:val="en-US" w:eastAsia="zh-CN"/>
                    </w:rPr>
                  </w:pPr>
                </w:p>
              </w:tc>
              <w:tc>
                <w:tcPr>
                  <w:tcW w:w="1629" w:type="dxa"/>
                  <w:gridSpan w:val="3"/>
                  <w:vMerge w:val="restart"/>
                  <w:tcBorders>
                    <w:tl2br w:val="nil"/>
                    <w:tr2bl w:val="nil"/>
                  </w:tcBorders>
                  <w:vAlign w:val="center"/>
                </w:tcPr>
                <w:p w14:paraId="6E25AC5F">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固废处置</w:t>
                  </w:r>
                </w:p>
              </w:tc>
              <w:tc>
                <w:tcPr>
                  <w:tcW w:w="2248" w:type="dxa"/>
                  <w:tcBorders>
                    <w:tl2br w:val="nil"/>
                    <w:tr2bl w:val="nil"/>
                  </w:tcBorders>
                  <w:vAlign w:val="center"/>
                </w:tcPr>
                <w:p w14:paraId="1492C8EC">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一般固废堆场</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2147" w:type="dxa"/>
                  <w:tcBorders>
                    <w:tl2br w:val="nil"/>
                    <w:tr2bl w:val="nil"/>
                  </w:tcBorders>
                  <w:vAlign w:val="center"/>
                </w:tcPr>
                <w:p w14:paraId="04D294AD">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一般固废堆场</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2099" w:type="dxa"/>
                  <w:tcBorders>
                    <w:tl2br w:val="nil"/>
                    <w:tr2bl w:val="nil"/>
                  </w:tcBorders>
                  <w:vAlign w:val="center"/>
                </w:tcPr>
                <w:p w14:paraId="686E4F6A">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2CA90D3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186" w:hRule="atLeast"/>
                <w:jc w:val="center"/>
              </w:trPr>
              <w:tc>
                <w:tcPr>
                  <w:tcW w:w="742" w:type="dxa"/>
                  <w:vMerge w:val="continue"/>
                  <w:tcBorders>
                    <w:tl2br w:val="nil"/>
                    <w:tr2bl w:val="nil"/>
                  </w:tcBorders>
                  <w:vAlign w:val="center"/>
                </w:tcPr>
                <w:p w14:paraId="40E035E4">
                  <w:pPr>
                    <w:adjustRightInd w:val="0"/>
                    <w:snapToGrid w:val="0"/>
                    <w:jc w:val="center"/>
                    <w:rPr>
                      <w:rFonts w:hint="default" w:ascii="Times New Roman" w:hAnsi="Times New Roman" w:eastAsia="宋体" w:cs="Times New Roman"/>
                      <w:sz w:val="21"/>
                      <w:szCs w:val="21"/>
                      <w:lang w:val="en-US" w:eastAsia="zh-CN"/>
                    </w:rPr>
                  </w:pPr>
                </w:p>
              </w:tc>
              <w:tc>
                <w:tcPr>
                  <w:tcW w:w="1629" w:type="dxa"/>
                  <w:gridSpan w:val="3"/>
                  <w:vMerge w:val="continue"/>
                  <w:tcBorders>
                    <w:tl2br w:val="nil"/>
                    <w:tr2bl w:val="nil"/>
                  </w:tcBorders>
                  <w:vAlign w:val="center"/>
                </w:tcPr>
                <w:p w14:paraId="72090606">
                  <w:pPr>
                    <w:adjustRightInd w:val="0"/>
                    <w:snapToGrid w:val="0"/>
                    <w:jc w:val="center"/>
                    <w:rPr>
                      <w:rFonts w:hint="default" w:ascii="Times New Roman" w:hAnsi="Times New Roman" w:eastAsia="宋体" w:cs="Times New Roman"/>
                      <w:sz w:val="21"/>
                      <w:szCs w:val="21"/>
                      <w:lang w:val="en-US" w:eastAsia="zh-CN"/>
                    </w:rPr>
                  </w:pPr>
                </w:p>
              </w:tc>
              <w:tc>
                <w:tcPr>
                  <w:tcW w:w="2248" w:type="dxa"/>
                  <w:tcBorders>
                    <w:tl2br w:val="nil"/>
                    <w:tr2bl w:val="nil"/>
                  </w:tcBorders>
                  <w:vAlign w:val="center"/>
                </w:tcPr>
                <w:p w14:paraId="056098D0">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危废仓库</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2147" w:type="dxa"/>
                  <w:tcBorders>
                    <w:tl2br w:val="nil"/>
                    <w:tr2bl w:val="nil"/>
                  </w:tcBorders>
                  <w:vAlign w:val="center"/>
                </w:tcPr>
                <w:p w14:paraId="09217388">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099" w:type="dxa"/>
                  <w:tcBorders>
                    <w:tl2br w:val="nil"/>
                    <w:tr2bl w:val="nil"/>
                  </w:tcBorders>
                  <w:vAlign w:val="center"/>
                </w:tcPr>
                <w:p w14:paraId="61E738FD">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第一阶段不涉及危废产生</w:t>
                  </w:r>
                </w:p>
              </w:tc>
            </w:tr>
          </w:tbl>
          <w:p w14:paraId="1DE4FA69">
            <w:pPr>
              <w:rPr>
                <w:rFonts w:hint="default"/>
                <w:lang w:val="en-US" w:eastAsia="zh-CN"/>
              </w:rPr>
            </w:pPr>
          </w:p>
        </w:tc>
      </w:tr>
    </w:tbl>
    <w:p w14:paraId="7D22E745">
      <w:pPr>
        <w:pStyle w:val="2"/>
        <w:rPr>
          <w:rFonts w:hint="eastAsia"/>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19"/>
        <w:tblW w:w="90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4"/>
      </w:tblGrid>
      <w:tr w14:paraId="43235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399" w:hRule="atLeast"/>
          <w:jc w:val="center"/>
        </w:trPr>
        <w:tc>
          <w:tcPr>
            <w:tcW w:w="9074" w:type="dxa"/>
            <w:tcBorders>
              <w:top w:val="single" w:color="auto" w:sz="4" w:space="0"/>
              <w:left w:val="single" w:color="auto" w:sz="8" w:space="0"/>
              <w:bottom w:val="single" w:color="auto" w:sz="4" w:space="0"/>
              <w:right w:val="single" w:color="auto" w:sz="8" w:space="0"/>
            </w:tcBorders>
          </w:tcPr>
          <w:p w14:paraId="32AFB8FB">
            <w:pPr>
              <w:widowControl/>
              <w:adjustRightInd w:val="0"/>
              <w:snapToGrid w:val="0"/>
              <w:spacing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原辅材料消耗及水平衡：</w:t>
            </w:r>
          </w:p>
          <w:p w14:paraId="20881460">
            <w:pPr>
              <w:widowControl/>
              <w:numPr>
                <w:ilvl w:val="0"/>
                <w:numId w:val="1"/>
              </w:numPr>
              <w:adjustRightInd w:val="0"/>
              <w:snapToGrid w:val="0"/>
              <w:spacing w:after="200" w:line="240" w:lineRule="auto"/>
              <w:ind w:firstLine="480" w:firstLineChars="200"/>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原辅材料</w:t>
            </w:r>
          </w:p>
          <w:p w14:paraId="3A5CF4D9">
            <w:pPr>
              <w:widowControl/>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本项目主要原辅料实际消耗情况根据监测期间使用量折算年消耗量，环评阶段主要原辅料及实际建设阶段核实情况见表2-</w:t>
            </w:r>
            <w:r>
              <w:rPr>
                <w:rFonts w:hint="eastAsia" w:ascii="Times New Roman" w:hAnsi="Times New Roman" w:eastAsia="宋体" w:cs="Times New Roman"/>
                <w:color w:val="000000"/>
                <w:kern w:val="0"/>
                <w:sz w:val="24"/>
                <w:szCs w:val="24"/>
                <w:lang w:val="en-US" w:eastAsia="zh-CN"/>
              </w:rPr>
              <w:t>5</w:t>
            </w:r>
            <w:r>
              <w:rPr>
                <w:rFonts w:hint="default" w:ascii="Times New Roman" w:hAnsi="Times New Roman" w:eastAsia="宋体" w:cs="Times New Roman"/>
                <w:color w:val="000000"/>
                <w:kern w:val="0"/>
                <w:sz w:val="24"/>
                <w:szCs w:val="24"/>
              </w:rPr>
              <w:t>。</w:t>
            </w:r>
          </w:p>
          <w:p w14:paraId="766E3F59">
            <w:pPr>
              <w:widowControl/>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表2-</w:t>
            </w:r>
            <w:r>
              <w:rPr>
                <w:rFonts w:hint="eastAsia" w:ascii="Times New Roman" w:hAnsi="Times New Roman" w:eastAsia="宋体" w:cs="Times New Roman"/>
                <w:color w:val="000000"/>
                <w:kern w:val="0"/>
                <w:szCs w:val="21"/>
                <w:lang w:val="en-US" w:eastAsia="zh-CN"/>
              </w:rPr>
              <w:t>5</w:t>
            </w:r>
            <w:r>
              <w:rPr>
                <w:rFonts w:hint="default"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lang w:val="en-US" w:eastAsia="zh-CN"/>
              </w:rPr>
              <w:t>技改项目</w:t>
            </w:r>
            <w:r>
              <w:rPr>
                <w:rFonts w:hint="default" w:ascii="Times New Roman" w:hAnsi="Times New Roman" w:eastAsia="宋体" w:cs="Times New Roman"/>
                <w:color w:val="000000"/>
                <w:kern w:val="0"/>
                <w:szCs w:val="21"/>
              </w:rPr>
              <w:t>主要原辅料核实一览表</w:t>
            </w:r>
          </w:p>
          <w:tbl>
            <w:tblPr>
              <w:tblStyle w:val="19"/>
              <w:tblW w:w="872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347"/>
              <w:gridCol w:w="2155"/>
              <w:gridCol w:w="2115"/>
              <w:gridCol w:w="1107"/>
            </w:tblGrid>
            <w:tr w14:paraId="0E59A6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4" w:hRule="atLeast"/>
              </w:trPr>
              <w:tc>
                <w:tcPr>
                  <w:tcW w:w="3347" w:type="dxa"/>
                  <w:vMerge w:val="restart"/>
                  <w:tcBorders>
                    <w:tl2br w:val="nil"/>
                    <w:tr2bl w:val="nil"/>
                  </w:tcBorders>
                  <w:vAlign w:val="center"/>
                </w:tcPr>
                <w:p w14:paraId="2F38781E">
                  <w:pPr>
                    <w:adjustRightInd w:val="0"/>
                    <w:snapToGrid w:val="0"/>
                    <w:jc w:val="center"/>
                    <w:rPr>
                      <w:rFonts w:hint="default" w:ascii="Times New Roman" w:hAnsi="Times New Roman" w:eastAsia="宋体" w:cs="Times New Roman"/>
                      <w:lang w:val="zh-CN" w:eastAsia="zh-CN"/>
                    </w:rPr>
                  </w:pPr>
                  <w:r>
                    <w:rPr>
                      <w:rFonts w:hint="default" w:ascii="Times New Roman" w:hAnsi="Times New Roman" w:eastAsia="宋体" w:cs="Times New Roman"/>
                      <w:lang w:val="zh-CN" w:eastAsia="zh-CN"/>
                    </w:rPr>
                    <w:t>原料名称</w:t>
                  </w:r>
                </w:p>
              </w:tc>
              <w:tc>
                <w:tcPr>
                  <w:tcW w:w="2155" w:type="dxa"/>
                  <w:tcBorders>
                    <w:tl2br w:val="nil"/>
                    <w:tr2bl w:val="nil"/>
                  </w:tcBorders>
                  <w:vAlign w:val="center"/>
                </w:tcPr>
                <w:p w14:paraId="708E1933">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zh-CN" w:eastAsia="zh-CN"/>
                    </w:rPr>
                    <w:t>环评</w:t>
                  </w:r>
                  <w:r>
                    <w:rPr>
                      <w:rFonts w:hint="eastAsia" w:ascii="Times New Roman" w:hAnsi="Times New Roman" w:eastAsia="宋体" w:cs="Times New Roman"/>
                      <w:lang w:val="en-US" w:eastAsia="zh-CN"/>
                    </w:rPr>
                    <w:t>设计</w:t>
                  </w:r>
                </w:p>
              </w:tc>
              <w:tc>
                <w:tcPr>
                  <w:tcW w:w="2115" w:type="dxa"/>
                  <w:tcBorders>
                    <w:tl2br w:val="nil"/>
                    <w:tr2bl w:val="nil"/>
                  </w:tcBorders>
                  <w:vAlign w:val="center"/>
                </w:tcPr>
                <w:p w14:paraId="28669242">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预估第一阶段</w:t>
                  </w:r>
                </w:p>
              </w:tc>
              <w:tc>
                <w:tcPr>
                  <w:tcW w:w="1107" w:type="dxa"/>
                  <w:vMerge w:val="restart"/>
                  <w:tcBorders>
                    <w:tl2br w:val="nil"/>
                    <w:tr2bl w:val="nil"/>
                  </w:tcBorders>
                  <w:vAlign w:val="center"/>
                </w:tcPr>
                <w:p w14:paraId="1E185878">
                  <w:pPr>
                    <w:adjustRightInd w:val="0"/>
                    <w:snapToGrid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备注</w:t>
                  </w:r>
                </w:p>
              </w:tc>
            </w:tr>
            <w:tr w14:paraId="023A74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347" w:type="dxa"/>
                  <w:vMerge w:val="continue"/>
                  <w:tcBorders>
                    <w:tl2br w:val="nil"/>
                    <w:tr2bl w:val="nil"/>
                  </w:tcBorders>
                  <w:vAlign w:val="center"/>
                </w:tcPr>
                <w:p w14:paraId="6503511A">
                  <w:pPr>
                    <w:adjustRightInd w:val="0"/>
                    <w:snapToGrid w:val="0"/>
                    <w:jc w:val="center"/>
                    <w:rPr>
                      <w:rFonts w:hint="default" w:ascii="Times New Roman" w:hAnsi="Times New Roman" w:eastAsia="宋体" w:cs="Times New Roman"/>
                      <w:lang w:val="zh-CN" w:eastAsia="zh-CN"/>
                    </w:rPr>
                  </w:pPr>
                </w:p>
              </w:tc>
              <w:tc>
                <w:tcPr>
                  <w:tcW w:w="2155" w:type="dxa"/>
                  <w:tcBorders>
                    <w:tl2br w:val="nil"/>
                    <w:tr2bl w:val="nil"/>
                  </w:tcBorders>
                  <w:vAlign w:val="center"/>
                </w:tcPr>
                <w:p w14:paraId="4BF68C90">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zh-CN" w:eastAsia="zh-CN"/>
                    </w:rPr>
                    <w:t>年</w:t>
                  </w:r>
                  <w:r>
                    <w:rPr>
                      <w:rFonts w:hint="eastAsia" w:ascii="Times New Roman" w:hAnsi="Times New Roman" w:eastAsia="宋体" w:cs="Times New Roman"/>
                      <w:lang w:val="en-US" w:eastAsia="zh-CN"/>
                    </w:rPr>
                    <w:t>用</w:t>
                  </w:r>
                  <w:r>
                    <w:rPr>
                      <w:rFonts w:hint="default" w:ascii="Times New Roman" w:hAnsi="Times New Roman" w:eastAsia="宋体" w:cs="Times New Roman"/>
                      <w:lang w:val="zh-CN" w:eastAsia="zh-CN"/>
                    </w:rPr>
                    <w:t>量</w:t>
                  </w:r>
                  <w:r>
                    <w:rPr>
                      <w:rFonts w:hint="eastAsia" w:ascii="Times New Roman" w:hAnsi="Times New Roman" w:eastAsia="宋体" w:cs="Times New Roman"/>
                      <w:lang w:val="zh-CN" w:eastAsia="zh-CN"/>
                    </w:rPr>
                    <w:t>（</w:t>
                  </w:r>
                  <w:r>
                    <w:rPr>
                      <w:rFonts w:hint="eastAsia" w:ascii="Times New Roman" w:hAnsi="Times New Roman" w:eastAsia="宋体" w:cs="Times New Roman"/>
                      <w:lang w:val="en-US" w:eastAsia="zh-CN"/>
                    </w:rPr>
                    <w:t>t/a）</w:t>
                  </w:r>
                </w:p>
              </w:tc>
              <w:tc>
                <w:tcPr>
                  <w:tcW w:w="2115" w:type="dxa"/>
                  <w:tcBorders>
                    <w:tl2br w:val="nil"/>
                    <w:tr2bl w:val="nil"/>
                  </w:tcBorders>
                  <w:vAlign w:val="center"/>
                </w:tcPr>
                <w:p w14:paraId="17C4440D">
                  <w:pPr>
                    <w:adjustRightInd w:val="0"/>
                    <w:snapToGrid w:val="0"/>
                    <w:jc w:val="center"/>
                    <w:rPr>
                      <w:rFonts w:hint="default" w:ascii="Times New Roman" w:hAnsi="Times New Roman" w:eastAsia="宋体" w:cs="Times New Roman"/>
                      <w:lang w:val="zh-CN" w:eastAsia="zh-CN"/>
                    </w:rPr>
                  </w:pPr>
                  <w:r>
                    <w:rPr>
                      <w:rFonts w:hint="default" w:ascii="Times New Roman" w:hAnsi="Times New Roman" w:eastAsia="宋体" w:cs="Times New Roman"/>
                      <w:lang w:val="zh-CN" w:eastAsia="zh-CN"/>
                    </w:rPr>
                    <w:t>年</w:t>
                  </w:r>
                  <w:r>
                    <w:rPr>
                      <w:rFonts w:hint="eastAsia" w:ascii="Times New Roman" w:hAnsi="Times New Roman" w:eastAsia="宋体" w:cs="Times New Roman"/>
                      <w:lang w:val="en-US" w:eastAsia="zh-CN"/>
                    </w:rPr>
                    <w:t>用</w:t>
                  </w:r>
                  <w:r>
                    <w:rPr>
                      <w:rFonts w:hint="default" w:ascii="Times New Roman" w:hAnsi="Times New Roman" w:eastAsia="宋体" w:cs="Times New Roman"/>
                      <w:lang w:val="zh-CN" w:eastAsia="zh-CN"/>
                    </w:rPr>
                    <w:t>量</w:t>
                  </w:r>
                  <w:r>
                    <w:rPr>
                      <w:rFonts w:hint="eastAsia" w:ascii="Times New Roman" w:hAnsi="Times New Roman" w:eastAsia="宋体" w:cs="Times New Roman"/>
                      <w:lang w:val="zh-CN" w:eastAsia="zh-CN"/>
                    </w:rPr>
                    <w:t>（</w:t>
                  </w:r>
                  <w:r>
                    <w:rPr>
                      <w:rFonts w:hint="eastAsia" w:ascii="Times New Roman" w:hAnsi="Times New Roman" w:eastAsia="宋体" w:cs="Times New Roman"/>
                      <w:lang w:val="en-US" w:eastAsia="zh-CN"/>
                    </w:rPr>
                    <w:t>t/a）</w:t>
                  </w:r>
                </w:p>
              </w:tc>
              <w:tc>
                <w:tcPr>
                  <w:tcW w:w="1107" w:type="dxa"/>
                  <w:vMerge w:val="continue"/>
                  <w:tcBorders>
                    <w:tl2br w:val="nil"/>
                    <w:tr2bl w:val="nil"/>
                  </w:tcBorders>
                  <w:vAlign w:val="center"/>
                </w:tcPr>
                <w:p w14:paraId="3B6CFC0A">
                  <w:pPr>
                    <w:adjustRightInd w:val="0"/>
                    <w:snapToGrid w:val="0"/>
                    <w:jc w:val="center"/>
                    <w:rPr>
                      <w:rFonts w:hint="default" w:ascii="Times New Roman" w:hAnsi="Times New Roman" w:eastAsia="宋体" w:cs="Times New Roman"/>
                      <w:lang w:val="zh-CN" w:eastAsia="zh-CN"/>
                    </w:rPr>
                  </w:pPr>
                </w:p>
              </w:tc>
            </w:tr>
            <w:tr w14:paraId="33C337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3347" w:type="dxa"/>
                  <w:tcBorders>
                    <w:tl2br w:val="nil"/>
                    <w:tr2bl w:val="nil"/>
                  </w:tcBorders>
                  <w:shd w:val="clear" w:color="auto" w:fill="auto"/>
                  <w:vAlign w:val="center"/>
                </w:tcPr>
                <w:p w14:paraId="28DFA172">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二氧化硅</w:t>
                  </w:r>
                </w:p>
              </w:tc>
              <w:tc>
                <w:tcPr>
                  <w:tcW w:w="2155" w:type="dxa"/>
                  <w:tcBorders>
                    <w:tl2br w:val="nil"/>
                    <w:tr2bl w:val="nil"/>
                  </w:tcBorders>
                  <w:shd w:val="clear" w:color="auto" w:fill="auto"/>
                  <w:vAlign w:val="center"/>
                </w:tcPr>
                <w:p w14:paraId="467BF969">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32t</w:t>
                  </w:r>
                </w:p>
              </w:tc>
              <w:tc>
                <w:tcPr>
                  <w:tcW w:w="2115" w:type="dxa"/>
                  <w:tcBorders>
                    <w:tl2br w:val="nil"/>
                    <w:tr2bl w:val="nil"/>
                  </w:tcBorders>
                  <w:shd w:val="clear" w:color="auto" w:fill="auto"/>
                  <w:vAlign w:val="center"/>
                </w:tcPr>
                <w:p w14:paraId="1867E42E">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32t</w:t>
                  </w:r>
                </w:p>
              </w:tc>
              <w:tc>
                <w:tcPr>
                  <w:tcW w:w="1107" w:type="dxa"/>
                  <w:tcBorders>
                    <w:tl2br w:val="nil"/>
                    <w:tr2bl w:val="nil"/>
                  </w:tcBorders>
                  <w:vAlign w:val="center"/>
                </w:tcPr>
                <w:p w14:paraId="3F5B6790">
                  <w:pPr>
                    <w:pStyle w:val="5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2AA7B0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3347" w:type="dxa"/>
                  <w:shd w:val="clear" w:color="auto" w:fill="auto"/>
                  <w:vAlign w:val="center"/>
                </w:tcPr>
                <w:p w14:paraId="013A802A">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氧化硅</w:t>
                  </w:r>
                </w:p>
              </w:tc>
              <w:tc>
                <w:tcPr>
                  <w:tcW w:w="2155" w:type="dxa"/>
                  <w:shd w:val="clear" w:color="auto" w:fill="auto"/>
                  <w:vAlign w:val="center"/>
                </w:tcPr>
                <w:p w14:paraId="639C26C1">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2t</w:t>
                  </w:r>
                </w:p>
              </w:tc>
              <w:tc>
                <w:tcPr>
                  <w:tcW w:w="2115" w:type="dxa"/>
                  <w:shd w:val="clear" w:color="auto" w:fill="auto"/>
                  <w:vAlign w:val="center"/>
                </w:tcPr>
                <w:p w14:paraId="2F3CB218">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2t</w:t>
                  </w:r>
                </w:p>
              </w:tc>
              <w:tc>
                <w:tcPr>
                  <w:tcW w:w="1107" w:type="dxa"/>
                  <w:vAlign w:val="center"/>
                </w:tcPr>
                <w:p w14:paraId="7E7568E4">
                  <w:pPr>
                    <w:pStyle w:val="5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6E293E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1" w:hRule="atLeast"/>
              </w:trPr>
              <w:tc>
                <w:tcPr>
                  <w:tcW w:w="3347" w:type="dxa"/>
                  <w:shd w:val="clear" w:color="auto" w:fill="auto"/>
                  <w:vAlign w:val="center"/>
                </w:tcPr>
                <w:p w14:paraId="270D8D77">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氟化镁</w:t>
                  </w:r>
                </w:p>
              </w:tc>
              <w:tc>
                <w:tcPr>
                  <w:tcW w:w="2155" w:type="dxa"/>
                  <w:shd w:val="clear" w:color="auto" w:fill="auto"/>
                  <w:vAlign w:val="center"/>
                </w:tcPr>
                <w:p w14:paraId="0C09FDCC">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2t</w:t>
                  </w:r>
                </w:p>
              </w:tc>
              <w:tc>
                <w:tcPr>
                  <w:tcW w:w="2115" w:type="dxa"/>
                  <w:shd w:val="clear" w:color="auto" w:fill="auto"/>
                  <w:vAlign w:val="center"/>
                </w:tcPr>
                <w:p w14:paraId="344A1752">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2t</w:t>
                  </w:r>
                </w:p>
              </w:tc>
              <w:tc>
                <w:tcPr>
                  <w:tcW w:w="1107" w:type="dxa"/>
                  <w:vAlign w:val="center"/>
                </w:tcPr>
                <w:p w14:paraId="644D3421">
                  <w:pPr>
                    <w:pStyle w:val="5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2009C0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3347" w:type="dxa"/>
                  <w:shd w:val="clear" w:color="auto" w:fill="auto"/>
                  <w:vAlign w:val="center"/>
                </w:tcPr>
                <w:p w14:paraId="24B23D0B">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五氧化二钽</w:t>
                  </w:r>
                </w:p>
              </w:tc>
              <w:tc>
                <w:tcPr>
                  <w:tcW w:w="2155" w:type="dxa"/>
                  <w:shd w:val="clear" w:color="auto" w:fill="auto"/>
                  <w:vAlign w:val="center"/>
                </w:tcPr>
                <w:p w14:paraId="13A927AD">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4t</w:t>
                  </w:r>
                </w:p>
              </w:tc>
              <w:tc>
                <w:tcPr>
                  <w:tcW w:w="2115" w:type="dxa"/>
                  <w:shd w:val="clear" w:color="auto" w:fill="auto"/>
                  <w:vAlign w:val="center"/>
                </w:tcPr>
                <w:p w14:paraId="3E2D6920">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4t</w:t>
                  </w:r>
                </w:p>
              </w:tc>
              <w:tc>
                <w:tcPr>
                  <w:tcW w:w="1107" w:type="dxa"/>
                  <w:vAlign w:val="center"/>
                </w:tcPr>
                <w:p w14:paraId="7D4DF3AC">
                  <w:pPr>
                    <w:pStyle w:val="5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6B4585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3347" w:type="dxa"/>
                  <w:shd w:val="clear" w:color="auto" w:fill="auto"/>
                  <w:vAlign w:val="center"/>
                </w:tcPr>
                <w:p w14:paraId="03C9B5CF">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钽、铌、硅等靶坯</w:t>
                  </w:r>
                </w:p>
              </w:tc>
              <w:tc>
                <w:tcPr>
                  <w:tcW w:w="2155" w:type="dxa"/>
                  <w:shd w:val="clear" w:color="auto" w:fill="auto"/>
                  <w:vAlign w:val="center"/>
                </w:tcPr>
                <w:p w14:paraId="01144D16">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6t</w:t>
                  </w:r>
                </w:p>
              </w:tc>
              <w:tc>
                <w:tcPr>
                  <w:tcW w:w="2115" w:type="dxa"/>
                  <w:shd w:val="clear" w:color="auto" w:fill="auto"/>
                  <w:vAlign w:val="center"/>
                </w:tcPr>
                <w:p w14:paraId="4ADF4BEC">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w:t>
                  </w:r>
                </w:p>
              </w:tc>
              <w:tc>
                <w:tcPr>
                  <w:tcW w:w="1107" w:type="dxa"/>
                  <w:vAlign w:val="center"/>
                </w:tcPr>
                <w:p w14:paraId="054843C4">
                  <w:pPr>
                    <w:pStyle w:val="5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ED480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347" w:type="dxa"/>
                  <w:shd w:val="clear" w:color="auto" w:fill="auto"/>
                  <w:vAlign w:val="center"/>
                </w:tcPr>
                <w:p w14:paraId="77ABD9A4">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铜质背板</w:t>
                  </w:r>
                </w:p>
              </w:tc>
              <w:tc>
                <w:tcPr>
                  <w:tcW w:w="2155" w:type="dxa"/>
                  <w:shd w:val="clear" w:color="auto" w:fill="auto"/>
                  <w:vAlign w:val="center"/>
                </w:tcPr>
                <w:p w14:paraId="594FF350">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0.8t</w:t>
                  </w:r>
                </w:p>
              </w:tc>
              <w:tc>
                <w:tcPr>
                  <w:tcW w:w="2115" w:type="dxa"/>
                  <w:shd w:val="clear" w:color="auto" w:fill="auto"/>
                  <w:vAlign w:val="center"/>
                </w:tcPr>
                <w:p w14:paraId="4FCB4AAB">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w:t>
                  </w:r>
                </w:p>
              </w:tc>
              <w:tc>
                <w:tcPr>
                  <w:tcW w:w="1107" w:type="dxa"/>
                  <w:vAlign w:val="center"/>
                </w:tcPr>
                <w:p w14:paraId="6C8218FA">
                  <w:pPr>
                    <w:pStyle w:val="5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033366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4C96EB25">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铟-贴合使用焊料</w:t>
                  </w:r>
                </w:p>
              </w:tc>
              <w:tc>
                <w:tcPr>
                  <w:tcW w:w="0" w:type="auto"/>
                  <w:shd w:val="clear" w:color="auto" w:fill="auto"/>
                  <w:vAlign w:val="center"/>
                </w:tcPr>
                <w:p w14:paraId="318F65DC">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0.5t</w:t>
                  </w:r>
                </w:p>
              </w:tc>
              <w:tc>
                <w:tcPr>
                  <w:tcW w:w="2115" w:type="dxa"/>
                  <w:shd w:val="clear" w:color="auto" w:fill="auto"/>
                  <w:vAlign w:val="center"/>
                </w:tcPr>
                <w:p w14:paraId="588AE1FC">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w:t>
                  </w:r>
                </w:p>
              </w:tc>
              <w:tc>
                <w:tcPr>
                  <w:tcW w:w="1107" w:type="dxa"/>
                  <w:shd w:val="clear" w:color="auto" w:fill="auto"/>
                  <w:vAlign w:val="center"/>
                </w:tcPr>
                <w:p w14:paraId="6D140C4F">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700E65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55DA0290">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金刚砂磨料</w:t>
                  </w:r>
                </w:p>
              </w:tc>
              <w:tc>
                <w:tcPr>
                  <w:tcW w:w="0" w:type="auto"/>
                  <w:shd w:val="clear" w:color="auto" w:fill="auto"/>
                  <w:vAlign w:val="center"/>
                </w:tcPr>
                <w:p w14:paraId="799E2D84">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0.1t</w:t>
                  </w:r>
                </w:p>
              </w:tc>
              <w:tc>
                <w:tcPr>
                  <w:tcW w:w="2115" w:type="dxa"/>
                  <w:shd w:val="clear" w:color="auto" w:fill="auto"/>
                  <w:vAlign w:val="center"/>
                </w:tcPr>
                <w:p w14:paraId="2B7AB243">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0</w:t>
                  </w:r>
                </w:p>
              </w:tc>
              <w:tc>
                <w:tcPr>
                  <w:tcW w:w="1107" w:type="dxa"/>
                  <w:shd w:val="clear" w:color="auto" w:fill="auto"/>
                  <w:vAlign w:val="center"/>
                </w:tcPr>
                <w:p w14:paraId="6051C580">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394BDF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57AB550C">
                  <w:pPr>
                    <w:adjustRightInd w:val="0"/>
                    <w:snapToGrid w:val="0"/>
                    <w:jc w:val="center"/>
                    <w:rPr>
                      <w:rFonts w:hint="default" w:ascii="Times New Roman" w:hAnsi="Times New Roman" w:eastAsia="宋体" w:cs="Times New Roman"/>
                      <w:lang w:val="zh-CN" w:eastAsia="zh-CN"/>
                    </w:rPr>
                  </w:pPr>
                  <w:r>
                    <w:rPr>
                      <w:rFonts w:hint="eastAsia" w:ascii="Times New Roman" w:hAnsi="Times New Roman" w:eastAsia="宋体" w:cs="Times New Roman"/>
                      <w:lang w:val="en-US" w:eastAsia="zh-CN"/>
                    </w:rPr>
                    <w:t>异丙醇</w:t>
                  </w:r>
                </w:p>
              </w:tc>
              <w:tc>
                <w:tcPr>
                  <w:tcW w:w="0" w:type="auto"/>
                  <w:shd w:val="clear" w:color="auto" w:fill="auto"/>
                  <w:vAlign w:val="center"/>
                </w:tcPr>
                <w:p w14:paraId="22E10E1E">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0.1t</w:t>
                  </w:r>
                </w:p>
              </w:tc>
              <w:tc>
                <w:tcPr>
                  <w:tcW w:w="2115" w:type="dxa"/>
                  <w:shd w:val="clear" w:color="auto" w:fill="auto"/>
                  <w:vAlign w:val="center"/>
                </w:tcPr>
                <w:p w14:paraId="4A145033">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0</w:t>
                  </w:r>
                </w:p>
              </w:tc>
              <w:tc>
                <w:tcPr>
                  <w:tcW w:w="1107" w:type="dxa"/>
                  <w:shd w:val="clear" w:color="auto" w:fill="auto"/>
                  <w:vAlign w:val="center"/>
                </w:tcPr>
                <w:p w14:paraId="59118B13">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6448B5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394EDC3A">
                  <w:pPr>
                    <w:adjustRightInd w:val="0"/>
                    <w:snapToGrid w:val="0"/>
                    <w:jc w:val="center"/>
                    <w:rPr>
                      <w:rFonts w:hint="default" w:ascii="Times New Roman" w:hAnsi="Times New Roman" w:eastAsia="宋体" w:cs="Times New Roman"/>
                      <w:lang w:val="zh-TW" w:eastAsia="zh-TW"/>
                    </w:rPr>
                  </w:pPr>
                  <w:r>
                    <w:rPr>
                      <w:rFonts w:hint="eastAsia" w:ascii="Times New Roman" w:hAnsi="Times New Roman" w:eastAsia="宋体" w:cs="Times New Roman"/>
                      <w:lang w:val="en-US" w:eastAsia="zh-CN"/>
                    </w:rPr>
                    <w:t>靶材预清洗剂（deconex HT 1153）</w:t>
                  </w:r>
                </w:p>
              </w:tc>
              <w:tc>
                <w:tcPr>
                  <w:tcW w:w="0" w:type="auto"/>
                  <w:shd w:val="clear" w:color="auto" w:fill="auto"/>
                  <w:vAlign w:val="center"/>
                </w:tcPr>
                <w:p w14:paraId="13E34C18">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0.12t</w:t>
                  </w:r>
                </w:p>
              </w:tc>
              <w:tc>
                <w:tcPr>
                  <w:tcW w:w="2115" w:type="dxa"/>
                  <w:shd w:val="clear" w:color="auto" w:fill="auto"/>
                  <w:vAlign w:val="center"/>
                </w:tcPr>
                <w:p w14:paraId="223B67D4">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0</w:t>
                  </w:r>
                </w:p>
              </w:tc>
              <w:tc>
                <w:tcPr>
                  <w:tcW w:w="1107" w:type="dxa"/>
                  <w:shd w:val="clear" w:color="auto" w:fill="auto"/>
                  <w:vAlign w:val="center"/>
                </w:tcPr>
                <w:p w14:paraId="0F9AF58B">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56C686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59D02A8B">
                  <w:pPr>
                    <w:adjustRightInd w:val="0"/>
                    <w:snapToGrid w:val="0"/>
                    <w:jc w:val="center"/>
                    <w:rPr>
                      <w:rFonts w:hint="default" w:ascii="Times New Roman" w:hAnsi="Times New Roman" w:eastAsia="宋体" w:cs="Times New Roman"/>
                      <w:lang w:val="zh-TW" w:eastAsia="zh-TW"/>
                    </w:rPr>
                  </w:pPr>
                  <w:r>
                    <w:rPr>
                      <w:rFonts w:hint="eastAsia" w:ascii="Times New Roman" w:hAnsi="Times New Roman" w:eastAsia="宋体" w:cs="Times New Roman"/>
                      <w:lang w:val="en-US" w:eastAsia="zh-CN"/>
                    </w:rPr>
                    <w:t>靶材清洗剂（deconex HT 1420）</w:t>
                  </w:r>
                </w:p>
              </w:tc>
              <w:tc>
                <w:tcPr>
                  <w:tcW w:w="0" w:type="auto"/>
                  <w:shd w:val="clear" w:color="auto" w:fill="auto"/>
                  <w:vAlign w:val="center"/>
                </w:tcPr>
                <w:p w14:paraId="251F7FB6">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0.24t</w:t>
                  </w:r>
                </w:p>
              </w:tc>
              <w:tc>
                <w:tcPr>
                  <w:tcW w:w="2115" w:type="dxa"/>
                  <w:shd w:val="clear" w:color="auto" w:fill="auto"/>
                  <w:vAlign w:val="center"/>
                </w:tcPr>
                <w:p w14:paraId="673BB70F">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0</w:t>
                  </w:r>
                </w:p>
              </w:tc>
              <w:tc>
                <w:tcPr>
                  <w:tcW w:w="1107" w:type="dxa"/>
                  <w:shd w:val="clear" w:color="auto" w:fill="auto"/>
                  <w:vAlign w:val="center"/>
                </w:tcPr>
                <w:p w14:paraId="4EADAF8B">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0138C3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2D6C9669">
                  <w:pPr>
                    <w:adjustRightInd w:val="0"/>
                    <w:snapToGrid w:val="0"/>
                    <w:jc w:val="center"/>
                    <w:rPr>
                      <w:rFonts w:hint="default" w:ascii="Times New Roman" w:hAnsi="Times New Roman" w:eastAsia="宋体" w:cs="Times New Roman"/>
                      <w:lang w:val="zh-TW" w:eastAsia="zh-TW"/>
                    </w:rPr>
                  </w:pPr>
                  <w:r>
                    <w:rPr>
                      <w:rFonts w:hint="eastAsia" w:ascii="Times New Roman" w:hAnsi="Times New Roman" w:eastAsia="宋体" w:cs="Times New Roman"/>
                      <w:lang w:val="en-US" w:eastAsia="zh-CN"/>
                    </w:rPr>
                    <w:t>盐酸</w:t>
                  </w:r>
                </w:p>
              </w:tc>
              <w:tc>
                <w:tcPr>
                  <w:tcW w:w="0" w:type="auto"/>
                  <w:shd w:val="clear" w:color="auto" w:fill="auto"/>
                  <w:vAlign w:val="center"/>
                </w:tcPr>
                <w:p w14:paraId="63EE4D0D">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0.2t</w:t>
                  </w:r>
                </w:p>
              </w:tc>
              <w:tc>
                <w:tcPr>
                  <w:tcW w:w="2115" w:type="dxa"/>
                  <w:shd w:val="clear" w:color="auto" w:fill="auto"/>
                  <w:vAlign w:val="center"/>
                </w:tcPr>
                <w:p w14:paraId="3F1797EA">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0</w:t>
                  </w:r>
                </w:p>
              </w:tc>
              <w:tc>
                <w:tcPr>
                  <w:tcW w:w="1107" w:type="dxa"/>
                  <w:shd w:val="clear" w:color="auto" w:fill="auto"/>
                  <w:vAlign w:val="center"/>
                </w:tcPr>
                <w:p w14:paraId="2F1728A0">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7ABF6D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5AD22A42">
                  <w:pPr>
                    <w:adjustRightInd w:val="0"/>
                    <w:snapToGrid w:val="0"/>
                    <w:jc w:val="center"/>
                    <w:rPr>
                      <w:rFonts w:hint="default" w:ascii="Times New Roman" w:hAnsi="Times New Roman" w:eastAsia="宋体" w:cs="Times New Roman"/>
                      <w:lang w:val="zh-TW" w:eastAsia="zh-TW"/>
                    </w:rPr>
                  </w:pPr>
                  <w:r>
                    <w:rPr>
                      <w:rFonts w:hint="eastAsia" w:ascii="Times New Roman" w:hAnsi="Times New Roman" w:eastAsia="宋体" w:cs="Times New Roman"/>
                      <w:lang w:val="en-US" w:eastAsia="zh-CN"/>
                    </w:rPr>
                    <w:t>氢氧化钠</w:t>
                  </w:r>
                </w:p>
              </w:tc>
              <w:tc>
                <w:tcPr>
                  <w:tcW w:w="0" w:type="auto"/>
                  <w:shd w:val="clear" w:color="auto" w:fill="auto"/>
                  <w:vAlign w:val="center"/>
                </w:tcPr>
                <w:p w14:paraId="72943FBD">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0.3t</w:t>
                  </w:r>
                </w:p>
              </w:tc>
              <w:tc>
                <w:tcPr>
                  <w:tcW w:w="2115" w:type="dxa"/>
                  <w:shd w:val="clear" w:color="auto" w:fill="auto"/>
                  <w:vAlign w:val="center"/>
                </w:tcPr>
                <w:p w14:paraId="68CE2D6D">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0</w:t>
                  </w:r>
                </w:p>
              </w:tc>
              <w:tc>
                <w:tcPr>
                  <w:tcW w:w="1107" w:type="dxa"/>
                  <w:shd w:val="clear" w:color="auto" w:fill="auto"/>
                  <w:vAlign w:val="center"/>
                </w:tcPr>
                <w:p w14:paraId="050D9935">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06CDC0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6EAC5746">
                  <w:pPr>
                    <w:adjustRightInd w:val="0"/>
                    <w:snapToGrid w:val="0"/>
                    <w:jc w:val="center"/>
                    <w:rPr>
                      <w:rFonts w:hint="default" w:ascii="Times New Roman" w:hAnsi="Times New Roman" w:eastAsia="宋体" w:cs="Times New Roman"/>
                      <w:lang w:val="zh-TW" w:eastAsia="zh-TW"/>
                    </w:rPr>
                  </w:pPr>
                  <w:r>
                    <w:rPr>
                      <w:rFonts w:hint="eastAsia" w:ascii="Times New Roman" w:hAnsi="Times New Roman" w:eastAsia="宋体" w:cs="Times New Roman"/>
                      <w:lang w:val="en-US" w:eastAsia="zh-CN"/>
                    </w:rPr>
                    <w:t>塑料瓶</w:t>
                  </w:r>
                </w:p>
              </w:tc>
              <w:tc>
                <w:tcPr>
                  <w:tcW w:w="0" w:type="auto"/>
                  <w:shd w:val="clear" w:color="auto" w:fill="auto"/>
                  <w:vAlign w:val="center"/>
                </w:tcPr>
                <w:p w14:paraId="1191D4F4">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4t</w:t>
                  </w:r>
                </w:p>
              </w:tc>
              <w:tc>
                <w:tcPr>
                  <w:tcW w:w="2115" w:type="dxa"/>
                  <w:shd w:val="clear" w:color="auto" w:fill="auto"/>
                  <w:vAlign w:val="center"/>
                </w:tcPr>
                <w:p w14:paraId="1CA02EF4">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lang w:val="en-US" w:eastAsia="zh-CN"/>
                    </w:rPr>
                    <w:t>4t</w:t>
                  </w:r>
                </w:p>
              </w:tc>
              <w:tc>
                <w:tcPr>
                  <w:tcW w:w="1107" w:type="dxa"/>
                  <w:shd w:val="clear" w:color="auto" w:fill="auto"/>
                  <w:vAlign w:val="center"/>
                </w:tcPr>
                <w:p w14:paraId="3335818E">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03EEA1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07" w:hRule="atLeast"/>
              </w:trPr>
              <w:tc>
                <w:tcPr>
                  <w:tcW w:w="0" w:type="auto"/>
                  <w:shd w:val="clear" w:color="auto" w:fill="auto"/>
                  <w:vAlign w:val="center"/>
                </w:tcPr>
                <w:p w14:paraId="7B0E0850">
                  <w:pPr>
                    <w:adjustRightInd w:val="0"/>
                    <w:snapToGrid w:val="0"/>
                    <w:jc w:val="center"/>
                    <w:rPr>
                      <w:rFonts w:hint="default" w:ascii="Times New Roman" w:hAnsi="Times New Roman" w:eastAsia="宋体" w:cs="Times New Roman"/>
                      <w:lang w:val="zh-TW" w:eastAsia="zh-TW"/>
                    </w:rPr>
                  </w:pPr>
                  <w:r>
                    <w:rPr>
                      <w:rFonts w:hint="eastAsia" w:ascii="Times New Roman" w:hAnsi="Times New Roman" w:eastAsia="宋体" w:cs="Times New Roman"/>
                      <w:lang w:val="en-US" w:eastAsia="zh-CN"/>
                    </w:rPr>
                    <w:t>工业高纯氮</w:t>
                  </w:r>
                </w:p>
              </w:tc>
              <w:tc>
                <w:tcPr>
                  <w:tcW w:w="0" w:type="auto"/>
                  <w:shd w:val="clear" w:color="auto" w:fill="auto"/>
                  <w:vAlign w:val="center"/>
                </w:tcPr>
                <w:p w14:paraId="40932F63">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5m</w:t>
                  </w:r>
                  <w:r>
                    <w:rPr>
                      <w:rFonts w:hint="eastAsia" w:ascii="Times New Roman" w:hAnsi="Times New Roman" w:eastAsia="宋体" w:cs="Times New Roman"/>
                      <w:vertAlign w:val="superscript"/>
                      <w:lang w:val="en-US" w:eastAsia="zh-CN"/>
                    </w:rPr>
                    <w:t>3</w:t>
                  </w:r>
                </w:p>
              </w:tc>
              <w:tc>
                <w:tcPr>
                  <w:tcW w:w="2115" w:type="dxa"/>
                  <w:shd w:val="clear" w:color="auto" w:fill="auto"/>
                  <w:vAlign w:val="center"/>
                </w:tcPr>
                <w:p w14:paraId="5594FC2D">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0</w:t>
                  </w:r>
                </w:p>
              </w:tc>
              <w:tc>
                <w:tcPr>
                  <w:tcW w:w="1107" w:type="dxa"/>
                  <w:shd w:val="clear" w:color="auto" w:fill="auto"/>
                  <w:vAlign w:val="center"/>
                </w:tcPr>
                <w:p w14:paraId="6205DE22">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r w14:paraId="689FBA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0" w:type="auto"/>
                  <w:shd w:val="clear" w:color="auto" w:fill="auto"/>
                  <w:vAlign w:val="center"/>
                </w:tcPr>
                <w:p w14:paraId="7BDF3E83">
                  <w:pPr>
                    <w:adjustRightInd w:val="0"/>
                    <w:snapToGrid w:val="0"/>
                    <w:jc w:val="center"/>
                    <w:rPr>
                      <w:rFonts w:hint="default" w:ascii="Times New Roman" w:hAnsi="Times New Roman" w:eastAsia="宋体" w:cs="Times New Roman"/>
                      <w:lang w:val="zh-TW" w:eastAsia="zh-TW"/>
                    </w:rPr>
                  </w:pPr>
                  <w:r>
                    <w:rPr>
                      <w:rFonts w:hint="eastAsia" w:ascii="Times New Roman" w:hAnsi="Times New Roman" w:eastAsia="宋体" w:cs="Times New Roman"/>
                      <w:lang w:val="en-US" w:eastAsia="zh-CN"/>
                    </w:rPr>
                    <w:t>工业氩气</w:t>
                  </w:r>
                </w:p>
              </w:tc>
              <w:tc>
                <w:tcPr>
                  <w:tcW w:w="0" w:type="auto"/>
                  <w:shd w:val="clear" w:color="auto" w:fill="auto"/>
                  <w:vAlign w:val="center"/>
                </w:tcPr>
                <w:p w14:paraId="7D0908D8">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0.5m</w:t>
                  </w:r>
                  <w:r>
                    <w:rPr>
                      <w:rFonts w:hint="eastAsia" w:ascii="Times New Roman" w:hAnsi="Times New Roman" w:eastAsia="宋体" w:cs="Times New Roman"/>
                      <w:vertAlign w:val="superscript"/>
                      <w:lang w:val="en-US" w:eastAsia="zh-CN"/>
                    </w:rPr>
                    <w:t>3</w:t>
                  </w:r>
                </w:p>
              </w:tc>
              <w:tc>
                <w:tcPr>
                  <w:tcW w:w="2115" w:type="dxa"/>
                  <w:shd w:val="clear" w:color="auto" w:fill="auto"/>
                  <w:vAlign w:val="center"/>
                </w:tcPr>
                <w:p w14:paraId="37DBD93C">
                  <w:pPr>
                    <w:adjustRightInd w:val="0"/>
                    <w:snapToGrid w:val="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0</w:t>
                  </w:r>
                </w:p>
              </w:tc>
              <w:tc>
                <w:tcPr>
                  <w:tcW w:w="1107" w:type="dxa"/>
                  <w:shd w:val="clear" w:color="auto" w:fill="auto"/>
                  <w:vAlign w:val="center"/>
                </w:tcPr>
                <w:p w14:paraId="2AA11E76">
                  <w:pPr>
                    <w:pStyle w:val="50"/>
                    <w:snapToGrid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w:t>
                  </w:r>
                </w:p>
              </w:tc>
            </w:tr>
          </w:tbl>
          <w:p w14:paraId="48DB89C7">
            <w:pPr>
              <w:widowControl/>
              <w:adjustRightInd w:val="0"/>
              <w:snapToGrid w:val="0"/>
              <w:spacing w:after="200" w:line="240" w:lineRule="auto"/>
              <w:ind w:firstLine="420" w:firstLineChars="200"/>
              <w:jc w:val="both"/>
              <w:rPr>
                <w:rFonts w:hint="default" w:ascii="Times New Roman" w:hAnsi="Times New Roman" w:eastAsia="宋体" w:cs="Times New Roman"/>
                <w:color w:val="000000"/>
                <w:kern w:val="0"/>
                <w:szCs w:val="21"/>
                <w:lang w:val="en-US" w:eastAsia="zh-CN"/>
              </w:rPr>
            </w:pPr>
          </w:p>
        </w:tc>
      </w:tr>
    </w:tbl>
    <w:p w14:paraId="6E1DC957">
      <w:pPr>
        <w:widowControl/>
        <w:spacing w:line="360" w:lineRule="auto"/>
        <w:jc w:val="left"/>
        <w:rPr>
          <w:rFonts w:ascii="Tahoma" w:hAnsi="Tahoma" w:eastAsia="仿宋_GB2312" w:cs="Times New Roman"/>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641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39" w:hRule="atLeast"/>
          <w:jc w:val="center"/>
        </w:trPr>
        <w:tc>
          <w:tcPr>
            <w:tcW w:w="8924" w:type="dxa"/>
            <w:tcBorders>
              <w:top w:val="single" w:color="auto" w:sz="4" w:space="0"/>
              <w:left w:val="single" w:color="auto" w:sz="4" w:space="0"/>
              <w:bottom w:val="single" w:color="auto" w:sz="4" w:space="0"/>
              <w:right w:val="single" w:color="auto" w:sz="4" w:space="0"/>
            </w:tcBorders>
          </w:tcPr>
          <w:p w14:paraId="44DCCE99">
            <w:pPr>
              <w:widowControl/>
              <w:adjustRightInd w:val="0"/>
              <w:snapToGrid w:val="0"/>
              <w:spacing w:before="48" w:beforeLines="20" w:after="200" w:line="240" w:lineRule="auto"/>
              <w:jc w:val="left"/>
              <w:rPr>
                <w:rFonts w:hint="eastAsia" w:ascii="宋体" w:hAnsi="宋体" w:eastAsia="宋体" w:cs="宋体"/>
                <w:b/>
                <w:bCs/>
                <w:sz w:val="24"/>
                <w:szCs w:val="24"/>
              </w:rPr>
            </w:pPr>
            <w:bookmarkStart w:id="4" w:name="_Toc32372"/>
            <w:r>
              <w:rPr>
                <w:rFonts w:hint="eastAsia" w:ascii="宋体" w:hAnsi="宋体" w:eastAsia="宋体" w:cs="宋体"/>
                <w:b/>
                <w:bCs/>
                <w:sz w:val="24"/>
                <w:szCs w:val="24"/>
              </w:rPr>
              <w:t>主要工艺流程及产物环节（附处理工艺流程图，标出产污节点）</w:t>
            </w:r>
          </w:p>
          <w:p w14:paraId="3D2EC303">
            <w:pPr>
              <w:pStyle w:val="2"/>
              <w:spacing w:line="240" w:lineRule="auto"/>
              <w:jc w:val="both"/>
              <w:rPr>
                <w:rFonts w:hint="eastAsia" w:ascii="宋体" w:hAnsi="宋体" w:eastAsia="宋体" w:cs="宋体"/>
                <w:b/>
                <w:bCs/>
                <w:sz w:val="24"/>
                <w:szCs w:val="24"/>
                <w:lang w:eastAsia="zh-CN"/>
              </w:rPr>
            </w:pPr>
            <w:r>
              <w:rPr>
                <w:rFonts w:hint="default"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val="en-US" w:eastAsia="zh-CN"/>
              </w:rPr>
              <w:t>光学材料分选包装工艺</w:t>
            </w:r>
            <w:r>
              <w:rPr>
                <w:rFonts w:hint="eastAsia" w:ascii="宋体" w:hAnsi="宋体" w:eastAsia="宋体" w:cs="宋体"/>
                <w:b/>
                <w:bCs/>
                <w:sz w:val="24"/>
                <w:szCs w:val="24"/>
                <w:lang w:eastAsia="zh-CN"/>
              </w:rPr>
              <w:t>：</w:t>
            </w:r>
          </w:p>
          <w:p w14:paraId="587643CA">
            <w:pPr>
              <w:widowControl/>
              <w:adjustRightInd w:val="0"/>
              <w:snapToGrid w:val="0"/>
              <w:spacing w:before="48" w:beforeLines="20" w:after="200" w:line="360" w:lineRule="auto"/>
              <w:jc w:val="center"/>
              <w:rPr>
                <w:rFonts w:hint="eastAsia"/>
                <w:lang w:eastAsia="zh-CN"/>
              </w:rPr>
            </w:pPr>
            <w:r>
              <w:rPr>
                <w:rFonts w:hint="eastAsia"/>
                <w:lang w:eastAsia="zh-CN"/>
              </w:rPr>
              <w:drawing>
                <wp:inline distT="0" distB="0" distL="114300" distR="114300">
                  <wp:extent cx="5521960" cy="746760"/>
                  <wp:effectExtent l="0" t="0" r="2540" b="1524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8"/>
                          <a:stretch>
                            <a:fillRect/>
                          </a:stretch>
                        </pic:blipFill>
                        <pic:spPr>
                          <a:xfrm>
                            <a:off x="0" y="0"/>
                            <a:ext cx="5521960" cy="746760"/>
                          </a:xfrm>
                          <a:prstGeom prst="rect">
                            <a:avLst/>
                          </a:prstGeom>
                        </pic:spPr>
                      </pic:pic>
                    </a:graphicData>
                  </a:graphic>
                </wp:inline>
              </w:drawing>
            </w:r>
          </w:p>
          <w:p w14:paraId="05DB579C">
            <w:pPr>
              <w:widowControl/>
              <w:adjustRightInd w:val="0"/>
              <w:snapToGrid w:val="0"/>
              <w:spacing w:before="48" w:beforeLines="20" w:after="200" w:line="360" w:lineRule="auto"/>
              <w:jc w:val="center"/>
              <w:rPr>
                <w:rFonts w:hint="default" w:ascii="Times New Roman" w:hAnsi="Times New Roman" w:eastAsia="宋体" w:cs="Times New Roman"/>
              </w:rPr>
            </w:pPr>
            <w:r>
              <w:rPr>
                <w:rFonts w:hint="default" w:ascii="Times New Roman" w:hAnsi="Times New Roman" w:eastAsia="宋体" w:cs="Times New Roman"/>
              </w:rPr>
              <w:t>图2-</w:t>
            </w:r>
            <w:r>
              <w:rPr>
                <w:rFonts w:hint="eastAsia" w:ascii="Times New Roman" w:hAnsi="Times New Roman" w:eastAsia="宋体" w:cs="Times New Roman"/>
                <w:lang w:val="en-US" w:eastAsia="zh-CN"/>
              </w:rPr>
              <w:t>1</w:t>
            </w:r>
            <w:r>
              <w:rPr>
                <w:rFonts w:hint="default" w:ascii="Times New Roman" w:hAnsi="Times New Roman" w:eastAsia="宋体" w:cs="Times New Roman"/>
              </w:rPr>
              <w:t xml:space="preserve"> </w:t>
            </w:r>
            <w:r>
              <w:rPr>
                <w:rFonts w:hint="eastAsia" w:ascii="Times New Roman" w:hAnsi="Times New Roman" w:eastAsia="宋体" w:cs="Times New Roman"/>
                <w:lang w:val="en-US" w:eastAsia="zh-CN"/>
              </w:rPr>
              <w:t>光学材料分选包装工艺</w:t>
            </w:r>
            <w:r>
              <w:rPr>
                <w:rFonts w:hint="default" w:ascii="Times New Roman" w:hAnsi="Times New Roman" w:eastAsia="宋体" w:cs="Times New Roman"/>
              </w:rPr>
              <w:t>流程图</w:t>
            </w:r>
          </w:p>
          <w:p w14:paraId="337EEDCE">
            <w:pPr>
              <w:widowControl/>
              <w:adjustRightInd w:val="0"/>
              <w:snapToGrid w:val="0"/>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rPr>
              <w:t>工艺流程说明：</w:t>
            </w:r>
            <w:r>
              <w:rPr>
                <w:rFonts w:hint="eastAsia" w:ascii="宋体" w:hAnsi="宋体" w:eastAsia="宋体" w:cs="宋体"/>
                <w:b/>
                <w:bCs/>
                <w:sz w:val="24"/>
                <w:szCs w:val="24"/>
                <w:lang w:val="en-US" w:eastAsia="zh-CN"/>
              </w:rPr>
              <w:t xml:space="preserve"> </w:t>
            </w:r>
          </w:p>
          <w:p w14:paraId="4A4D03E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①原料检验</w:t>
            </w:r>
          </w:p>
          <w:p w14:paraId="0164EA1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利用粉末分筛器通过分筛的方式检验原料颗粒粒径分布是否符合要求。该工段产生粉尘G1。</w:t>
            </w:r>
          </w:p>
          <w:p w14:paraId="276BA22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②投料</w:t>
            </w:r>
          </w:p>
          <w:p w14:paraId="10E8853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将筛分后的原料二氧化硅、氧化硅、氟化镁、五氧化二钽颗粒倒入进料称重机的原料槽中。该工段产生粉尘G2。</w:t>
            </w:r>
          </w:p>
          <w:p w14:paraId="53E2547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③传送</w:t>
            </w:r>
          </w:p>
          <w:p w14:paraId="31FE954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通过进料称重机上的上料斗，将物料输送到称量槽中。该工段产生粉尘G3。</w:t>
            </w:r>
          </w:p>
          <w:p w14:paraId="5A47A94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④称重</w:t>
            </w:r>
          </w:p>
          <w:p w14:paraId="61C2E82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通过进料称重机上的称量槽中的电子秤称量物料重量。该工段产生粉尘G4。</w:t>
            </w:r>
          </w:p>
          <w:p w14:paraId="725B646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⑤灌装</w:t>
            </w:r>
          </w:p>
          <w:p w14:paraId="07CAC33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称重后的物料按设定好的数量经进料称重机上的接料口灌入包装容器里，包装容器为PE塑料瓶。该工段产生粉尘G5。</w:t>
            </w:r>
          </w:p>
          <w:p w14:paraId="47544D2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⑥上盖</w:t>
            </w:r>
          </w:p>
          <w:p w14:paraId="38F9659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包装容器通过进料称重机上的旋盖机上盖。该工段产生粉尘G6。</w:t>
            </w:r>
          </w:p>
          <w:p w14:paraId="0569260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⑦装箱</w:t>
            </w:r>
          </w:p>
          <w:p w14:paraId="485FCFC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将上盖后的产品置于操作台面上，利用粉末包装机对产品进行装箱、打包。该工段产生废包装材料S1。</w:t>
            </w:r>
          </w:p>
          <w:p w14:paraId="31536F01">
            <w:pPr>
              <w:pStyle w:val="9"/>
              <w:rPr>
                <w:rFonts w:hint="eastAsia" w:ascii="Times New Roman" w:hAnsi="Times New Roman" w:eastAsia="宋体" w:cs="Times New Roman"/>
                <w:color w:val="auto"/>
                <w:sz w:val="24"/>
                <w:szCs w:val="24"/>
                <w:lang w:val="en-US" w:eastAsia="zh-CN"/>
              </w:rPr>
            </w:pPr>
          </w:p>
          <w:p w14:paraId="07D6F620">
            <w:pPr>
              <w:pStyle w:val="9"/>
              <w:ind w:left="0" w:leftChars="0" w:firstLine="482"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highlight w:val="none"/>
                <w:lang w:val="en-US" w:eastAsia="zh-CN"/>
              </w:rPr>
              <w:t>注：半</w:t>
            </w:r>
            <w:r>
              <w:rPr>
                <w:rFonts w:hint="eastAsia" w:cs="Times New Roman"/>
                <w:b/>
                <w:bCs/>
                <w:color w:val="auto"/>
                <w:sz w:val="24"/>
                <w:szCs w:val="24"/>
                <w:highlight w:val="none"/>
                <w:lang w:val="en-US" w:eastAsia="zh-CN"/>
              </w:rPr>
              <w:t>导体材料（靶材）加工生产线暂未建设。</w:t>
            </w:r>
          </w:p>
        </w:tc>
      </w:tr>
    </w:tbl>
    <w:p w14:paraId="4D71FFED">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5" w:name="_Toc13182"/>
      <w:r>
        <w:rPr>
          <w:rFonts w:hint="eastAsia" w:ascii="宋体" w:hAnsi="宋体" w:eastAsia="宋体" w:cs="宋体"/>
          <w:b/>
          <w:color w:val="000000"/>
          <w:kern w:val="44"/>
          <w:szCs w:val="21"/>
        </w:rPr>
        <w:t>表三、建设项目变动情况</w:t>
      </w:r>
      <w:bookmarkEnd w:id="4"/>
      <w:bookmarkEnd w:id="5"/>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44A5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5" w:hRule="atLeast"/>
          <w:jc w:val="center"/>
        </w:trPr>
        <w:tc>
          <w:tcPr>
            <w:tcW w:w="8924" w:type="dxa"/>
            <w:tcBorders>
              <w:top w:val="single" w:color="auto" w:sz="4" w:space="0"/>
              <w:left w:val="single" w:color="auto" w:sz="4" w:space="0"/>
              <w:bottom w:val="single" w:color="auto" w:sz="4" w:space="0"/>
              <w:right w:val="single" w:color="auto" w:sz="4" w:space="0"/>
            </w:tcBorders>
          </w:tcPr>
          <w:p w14:paraId="7077FB75">
            <w:pPr>
              <w:widowControl/>
              <w:adjustRightInd w:val="0"/>
              <w:snapToGrid w:val="0"/>
              <w:spacing w:after="200" w:line="360" w:lineRule="exact"/>
              <w:jc w:val="left"/>
              <w:rPr>
                <w:rFonts w:hint="eastAsia" w:ascii="Times New Roman" w:hAnsi="Times New Roman" w:eastAsia="宋体" w:cs="Times New Roman"/>
                <w:b/>
                <w:bCs/>
                <w:color w:val="000000"/>
                <w:kern w:val="0"/>
                <w:sz w:val="24"/>
                <w:szCs w:val="24"/>
                <w:lang w:eastAsia="zh-CN"/>
              </w:rPr>
            </w:pPr>
            <w:r>
              <w:rPr>
                <w:rFonts w:hint="default" w:ascii="Times New Roman" w:hAnsi="Times New Roman" w:eastAsia="宋体" w:cs="Times New Roman"/>
                <w:b/>
                <w:bCs/>
                <w:color w:val="000000"/>
                <w:kern w:val="0"/>
                <w:sz w:val="24"/>
                <w:szCs w:val="24"/>
              </w:rPr>
              <w:t>项目主要变动情况</w:t>
            </w:r>
            <w:r>
              <w:rPr>
                <w:rFonts w:hint="eastAsia" w:ascii="Times New Roman" w:hAnsi="Times New Roman" w:eastAsia="宋体" w:cs="Times New Roman"/>
                <w:b/>
                <w:bCs/>
                <w:color w:val="000000"/>
                <w:kern w:val="0"/>
                <w:sz w:val="24"/>
                <w:szCs w:val="24"/>
                <w:lang w:eastAsia="zh-CN"/>
              </w:rPr>
              <w:t>：</w:t>
            </w:r>
          </w:p>
          <w:p w14:paraId="3B577FB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本项目属于九个行业以外的其他工业类项目，对照</w:t>
            </w:r>
            <w:r>
              <w:rPr>
                <w:rFonts w:hint="eastAsia" w:ascii="Times New Roman" w:hAnsi="Times New Roman" w:eastAsia="宋体" w:cs="Times New Roman"/>
                <w:sz w:val="24"/>
                <w:szCs w:val="24"/>
                <w:lang w:val="en-US" w:eastAsia="zh-CN"/>
              </w:rPr>
              <w:t>《污染影响类建设项目重大变动清单（试行）》（环办环评函（2020）688号）</w:t>
            </w:r>
            <w:r>
              <w:rPr>
                <w:rFonts w:hint="default" w:ascii="Times New Roman" w:hAnsi="Times New Roman" w:eastAsia="宋体" w:cs="Times New Roman"/>
                <w:sz w:val="24"/>
                <w:szCs w:val="24"/>
              </w:rPr>
              <w:t>分析如下表：</w:t>
            </w:r>
          </w:p>
          <w:p w14:paraId="21939237">
            <w:pPr>
              <w:pStyle w:val="42"/>
              <w:spacing w:line="360" w:lineRule="auto"/>
              <w:ind w:firstLine="4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w:t>
            </w:r>
            <w:r>
              <w:rPr>
                <w:rFonts w:hint="eastAsia" w:eastAsia="宋体" w:cs="Times New Roman"/>
                <w:b/>
                <w:bCs/>
                <w:sz w:val="21"/>
                <w:szCs w:val="21"/>
                <w:lang w:val="en-US" w:eastAsia="zh-CN"/>
              </w:rPr>
              <w:t>1</w:t>
            </w:r>
            <w:r>
              <w:rPr>
                <w:rFonts w:hint="default" w:ascii="Times New Roman" w:hAnsi="Times New Roman" w:eastAsia="宋体" w:cs="Times New Roman"/>
                <w:b/>
                <w:bCs/>
                <w:sz w:val="21"/>
                <w:szCs w:val="21"/>
              </w:rPr>
              <w:t xml:space="preserve"> 环办环评函[2020]688号本项目对照情况表</w:t>
            </w:r>
          </w:p>
          <w:tbl>
            <w:tblPr>
              <w:tblStyle w:val="19"/>
              <w:tblW w:w="848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13" w:type="dxa"/>
                <w:bottom w:w="0" w:type="dxa"/>
                <w:right w:w="113" w:type="dxa"/>
              </w:tblCellMar>
            </w:tblPr>
            <w:tblGrid>
              <w:gridCol w:w="692"/>
              <w:gridCol w:w="5402"/>
              <w:gridCol w:w="2388"/>
            </w:tblGrid>
            <w:tr w14:paraId="3F0D68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430" w:hRule="atLeast"/>
                <w:jc w:val="center"/>
              </w:trPr>
              <w:tc>
                <w:tcPr>
                  <w:tcW w:w="692" w:type="dxa"/>
                  <w:tcBorders>
                    <w:tl2br w:val="nil"/>
                    <w:tr2bl w:val="nil"/>
                  </w:tcBorders>
                  <w:noWrap w:val="0"/>
                  <w:vAlign w:val="center"/>
                </w:tcPr>
                <w:p w14:paraId="1407F274">
                  <w:pPr>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序号</w:t>
                  </w:r>
                </w:p>
              </w:tc>
              <w:tc>
                <w:tcPr>
                  <w:tcW w:w="5402" w:type="dxa"/>
                  <w:tcBorders>
                    <w:tl2br w:val="nil"/>
                    <w:tr2bl w:val="nil"/>
                  </w:tcBorders>
                  <w:noWrap w:val="0"/>
                  <w:vAlign w:val="center"/>
                </w:tcPr>
                <w:p w14:paraId="7904C383">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重大变动清单</w:t>
                  </w:r>
                </w:p>
              </w:tc>
              <w:tc>
                <w:tcPr>
                  <w:tcW w:w="2388" w:type="dxa"/>
                  <w:tcBorders>
                    <w:tl2br w:val="nil"/>
                    <w:tr2bl w:val="nil"/>
                  </w:tcBorders>
                  <w:noWrap w:val="0"/>
                  <w:vAlign w:val="center"/>
                </w:tcPr>
                <w:p w14:paraId="06B8DC7D">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本项目对照情况</w:t>
                  </w:r>
                </w:p>
              </w:tc>
            </w:tr>
            <w:tr w14:paraId="1C94DA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14:paraId="308B369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402" w:type="dxa"/>
                  <w:tcBorders>
                    <w:tl2br w:val="nil"/>
                    <w:tr2bl w:val="nil"/>
                  </w:tcBorders>
                  <w:noWrap w:val="0"/>
                  <w:vAlign w:val="center"/>
                </w:tcPr>
                <w:p w14:paraId="236F5AF0">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建设项目开发、使用功能发生变化的</w:t>
                  </w:r>
                </w:p>
              </w:tc>
              <w:tc>
                <w:tcPr>
                  <w:tcW w:w="2388" w:type="dxa"/>
                  <w:tcBorders>
                    <w:tl2br w:val="nil"/>
                    <w:tr2bl w:val="nil"/>
                  </w:tcBorders>
                  <w:noWrap w:val="0"/>
                  <w:vAlign w:val="center"/>
                </w:tcPr>
                <w:p w14:paraId="4E1026D0">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项目未变化</w:t>
                  </w:r>
                </w:p>
              </w:tc>
            </w:tr>
            <w:tr w14:paraId="614525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14:paraId="0A4EB8A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402" w:type="dxa"/>
                  <w:tcBorders>
                    <w:tl2br w:val="nil"/>
                    <w:tr2bl w:val="nil"/>
                  </w:tcBorders>
                  <w:noWrap w:val="0"/>
                  <w:vAlign w:val="center"/>
                </w:tcPr>
                <w:p w14:paraId="4C2AFFF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生产、处置或储存能力增大30%及以上的</w:t>
                  </w:r>
                </w:p>
              </w:tc>
              <w:tc>
                <w:tcPr>
                  <w:tcW w:w="2388" w:type="dxa"/>
                  <w:tcBorders>
                    <w:tl2br w:val="nil"/>
                    <w:tr2bl w:val="nil"/>
                  </w:tcBorders>
                  <w:noWrap w:val="0"/>
                  <w:vAlign w:val="center"/>
                </w:tcPr>
                <w:p w14:paraId="255C8B93">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项目未变化</w:t>
                  </w:r>
                </w:p>
              </w:tc>
            </w:tr>
            <w:tr w14:paraId="643EC3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14:paraId="2AB26AF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402" w:type="dxa"/>
                  <w:tcBorders>
                    <w:tl2br w:val="nil"/>
                    <w:tr2bl w:val="nil"/>
                  </w:tcBorders>
                  <w:noWrap w:val="0"/>
                  <w:vAlign w:val="center"/>
                </w:tcPr>
                <w:p w14:paraId="7186FDE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生产、处置或储存能力增大，导致废水第一类污染物排放量增加的</w:t>
                  </w:r>
                </w:p>
              </w:tc>
              <w:tc>
                <w:tcPr>
                  <w:tcW w:w="2388" w:type="dxa"/>
                  <w:tcBorders>
                    <w:tl2br w:val="nil"/>
                    <w:tr2bl w:val="nil"/>
                  </w:tcBorders>
                  <w:noWrap w:val="0"/>
                  <w:vAlign w:val="center"/>
                </w:tcPr>
                <w:p w14:paraId="01207E7F">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项目未变化</w:t>
                  </w:r>
                </w:p>
              </w:tc>
            </w:tr>
            <w:tr w14:paraId="377680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14:paraId="50BE395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402" w:type="dxa"/>
                  <w:tcBorders>
                    <w:tl2br w:val="nil"/>
                    <w:tr2bl w:val="nil"/>
                  </w:tcBorders>
                  <w:noWrap w:val="0"/>
                  <w:vAlign w:val="center"/>
                </w:tcPr>
                <w:p w14:paraId="2A00EA0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388" w:type="dxa"/>
                  <w:tcBorders>
                    <w:tl2br w:val="nil"/>
                    <w:tr2bl w:val="nil"/>
                  </w:tcBorders>
                  <w:noWrap w:val="0"/>
                  <w:vAlign w:val="center"/>
                </w:tcPr>
                <w:p w14:paraId="72E2467A">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项目未变化</w:t>
                  </w:r>
                </w:p>
              </w:tc>
            </w:tr>
            <w:tr w14:paraId="7B9588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14:paraId="7E302C1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5402" w:type="dxa"/>
                  <w:tcBorders>
                    <w:tl2br w:val="nil"/>
                    <w:tr2bl w:val="nil"/>
                  </w:tcBorders>
                  <w:noWrap w:val="0"/>
                  <w:vAlign w:val="center"/>
                </w:tcPr>
                <w:p w14:paraId="6F8AC626">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重新选址；在原厂址附近调整（包括总平面布置变化）导致环境防护距离范围变化且新增敏感点的</w:t>
                  </w:r>
                </w:p>
              </w:tc>
              <w:tc>
                <w:tcPr>
                  <w:tcW w:w="2388" w:type="dxa"/>
                  <w:tcBorders>
                    <w:tl2br w:val="nil"/>
                    <w:tr2bl w:val="nil"/>
                  </w:tcBorders>
                  <w:noWrap w:val="0"/>
                  <w:vAlign w:val="center"/>
                </w:tcPr>
                <w:p w14:paraId="29B4952C">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项目未变化</w:t>
                  </w:r>
                </w:p>
              </w:tc>
            </w:tr>
            <w:tr w14:paraId="49B74E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noWrap w:val="0"/>
                  <w:vAlign w:val="center"/>
                </w:tcPr>
                <w:p w14:paraId="0A4F73B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5402" w:type="dxa"/>
                  <w:tcBorders>
                    <w:tl2br w:val="nil"/>
                    <w:tr2bl w:val="nil"/>
                  </w:tcBorders>
                  <w:noWrap w:val="0"/>
                  <w:vAlign w:val="center"/>
                </w:tcPr>
                <w:p w14:paraId="6F76016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新增产品品种或生产工艺（含主要生产装置、设备及配套设施）、主要原辅材料、燃料变化，导致以下情形之一：</w:t>
                  </w:r>
                </w:p>
                <w:p w14:paraId="399C6A91">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（1）新增排放污染物种类的（毒性、挥发性降低的除外）；</w:t>
                  </w:r>
                </w:p>
                <w:p w14:paraId="772025CD">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（2）位于环境质量不达标区的建设项目相应污染物排放量增加的；</w:t>
                  </w:r>
                </w:p>
                <w:p w14:paraId="43685213">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（3）废水第一类污染物排放量增加的；</w:t>
                  </w:r>
                </w:p>
                <w:p w14:paraId="10C642DC">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（4）其他污染物排放量增加10%及以上的。</w:t>
                  </w:r>
                </w:p>
              </w:tc>
              <w:tc>
                <w:tcPr>
                  <w:tcW w:w="2388" w:type="dxa"/>
                  <w:tcBorders>
                    <w:tl2br w:val="nil"/>
                    <w:tr2bl w:val="nil"/>
                  </w:tcBorders>
                  <w:noWrap w:val="0"/>
                  <w:vAlign w:val="center"/>
                </w:tcPr>
                <w:p w14:paraId="05D7B6A8">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项目未变化</w:t>
                  </w:r>
                </w:p>
              </w:tc>
            </w:tr>
            <w:tr w14:paraId="411519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shd w:val="clear" w:color="auto" w:fill="auto"/>
                  <w:noWrap w:val="0"/>
                  <w:vAlign w:val="center"/>
                </w:tcPr>
                <w:p w14:paraId="3DA7D562">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w:t>
                  </w:r>
                </w:p>
              </w:tc>
              <w:tc>
                <w:tcPr>
                  <w:tcW w:w="5402" w:type="dxa"/>
                  <w:tcBorders>
                    <w:tl2br w:val="nil"/>
                    <w:tr2bl w:val="nil"/>
                  </w:tcBorders>
                  <w:shd w:val="clear" w:color="auto" w:fill="auto"/>
                  <w:noWrap w:val="0"/>
                  <w:vAlign w:val="center"/>
                </w:tcPr>
                <w:p w14:paraId="007802F0">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物料运输、装卸、贮存方式变化，导致大气污染物无组织排放量增加10%及以上的</w:t>
                  </w:r>
                </w:p>
              </w:tc>
              <w:tc>
                <w:tcPr>
                  <w:tcW w:w="2388" w:type="dxa"/>
                  <w:tcBorders>
                    <w:tl2br w:val="nil"/>
                    <w:tr2bl w:val="nil"/>
                  </w:tcBorders>
                  <w:shd w:val="clear" w:color="auto" w:fill="auto"/>
                  <w:noWrap w:val="0"/>
                  <w:vAlign w:val="center"/>
                </w:tcPr>
                <w:p w14:paraId="5DA7D914">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项目未变化</w:t>
                  </w:r>
                </w:p>
              </w:tc>
            </w:tr>
            <w:tr w14:paraId="62416E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692" w:type="dxa"/>
                  <w:tcBorders>
                    <w:tl2br w:val="nil"/>
                    <w:tr2bl w:val="nil"/>
                  </w:tcBorders>
                  <w:shd w:val="clear" w:color="auto" w:fill="auto"/>
                  <w:noWrap w:val="0"/>
                  <w:vAlign w:val="center"/>
                </w:tcPr>
                <w:p w14:paraId="618956F5">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w:t>
                  </w:r>
                </w:p>
              </w:tc>
              <w:tc>
                <w:tcPr>
                  <w:tcW w:w="5402" w:type="dxa"/>
                  <w:tcBorders>
                    <w:tl2br w:val="nil"/>
                    <w:tr2bl w:val="nil"/>
                  </w:tcBorders>
                  <w:shd w:val="clear" w:color="auto" w:fill="auto"/>
                  <w:noWrap w:val="0"/>
                  <w:vAlign w:val="center"/>
                </w:tcPr>
                <w:p w14:paraId="7175B8BE">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废气、废水污染防治措施变化，导致第6条中所列情形之一（废气无组织排放改为有组织排放、污染防治措施强化或改进的除外）或大气污染物无组织排放量增加10%及以上的</w:t>
                  </w:r>
                </w:p>
              </w:tc>
              <w:tc>
                <w:tcPr>
                  <w:tcW w:w="2388" w:type="dxa"/>
                  <w:tcBorders>
                    <w:tl2br w:val="nil"/>
                    <w:tr2bl w:val="nil"/>
                  </w:tcBorders>
                  <w:shd w:val="clear" w:color="auto" w:fill="auto"/>
                  <w:noWrap w:val="0"/>
                  <w:vAlign w:val="center"/>
                </w:tcPr>
                <w:p w14:paraId="29ACD2BE">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项目不涉及</w:t>
                  </w:r>
                </w:p>
              </w:tc>
            </w:tr>
            <w:tr w14:paraId="25561D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0" w:type="auto"/>
                  <w:shd w:val="clear" w:color="auto" w:fill="auto"/>
                  <w:vAlign w:val="center"/>
                </w:tcPr>
                <w:p w14:paraId="767C9F2E">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w:t>
                  </w:r>
                </w:p>
              </w:tc>
              <w:tc>
                <w:tcPr>
                  <w:tcW w:w="0" w:type="auto"/>
                  <w:shd w:val="clear" w:color="auto" w:fill="auto"/>
                  <w:vAlign w:val="center"/>
                </w:tcPr>
                <w:p w14:paraId="1B8C0713">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新增废水直接排放口；废水由间接排放改为直接排放；废水直接排放口位置变化，导致不利环境影响加重的</w:t>
                  </w:r>
                </w:p>
              </w:tc>
              <w:tc>
                <w:tcPr>
                  <w:tcW w:w="0" w:type="auto"/>
                  <w:shd w:val="clear" w:color="auto" w:fill="auto"/>
                  <w:vAlign w:val="center"/>
                </w:tcPr>
                <w:p w14:paraId="1330FD86">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项目不涉及</w:t>
                  </w:r>
                </w:p>
              </w:tc>
            </w:tr>
            <w:tr w14:paraId="27B9F5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0" w:type="auto"/>
                  <w:shd w:val="clear" w:color="auto" w:fill="auto"/>
                  <w:vAlign w:val="center"/>
                </w:tcPr>
                <w:p w14:paraId="340234DD">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p>
              </w:tc>
              <w:tc>
                <w:tcPr>
                  <w:tcW w:w="0" w:type="auto"/>
                  <w:shd w:val="clear" w:color="auto" w:fill="auto"/>
                  <w:vAlign w:val="center"/>
                </w:tcPr>
                <w:p w14:paraId="633CBFD2">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新增废气主要排放口（废气无组织排放改为有组织排放的除外）；主要排放口排气筒高度降低10%及以上的</w:t>
                  </w:r>
                </w:p>
              </w:tc>
              <w:tc>
                <w:tcPr>
                  <w:tcW w:w="0" w:type="auto"/>
                  <w:shd w:val="clear" w:color="auto" w:fill="auto"/>
                  <w:vAlign w:val="center"/>
                </w:tcPr>
                <w:p w14:paraId="18E5CA83">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项目不涉及</w:t>
                  </w:r>
                </w:p>
              </w:tc>
            </w:tr>
            <w:tr w14:paraId="2C3B74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cantSplit/>
                <w:trHeight w:val="567" w:hRule="atLeast"/>
                <w:jc w:val="center"/>
              </w:trPr>
              <w:tc>
                <w:tcPr>
                  <w:tcW w:w="0" w:type="auto"/>
                  <w:shd w:val="clear" w:color="auto" w:fill="auto"/>
                  <w:vAlign w:val="center"/>
                </w:tcPr>
                <w:p w14:paraId="680819B4">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11</w:t>
                  </w:r>
                </w:p>
              </w:tc>
              <w:tc>
                <w:tcPr>
                  <w:tcW w:w="0" w:type="auto"/>
                  <w:shd w:val="clear" w:color="auto" w:fill="auto"/>
                  <w:vAlign w:val="center"/>
                </w:tcPr>
                <w:p w14:paraId="294A4781">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噪声、土壤或地下水污染防治措施变化，导致不利环境影响加重的</w:t>
                  </w:r>
                </w:p>
              </w:tc>
              <w:tc>
                <w:tcPr>
                  <w:tcW w:w="0" w:type="auto"/>
                  <w:shd w:val="clear" w:color="auto" w:fill="auto"/>
                  <w:vAlign w:val="center"/>
                </w:tcPr>
                <w:p w14:paraId="3EB4FE0A">
                  <w:pPr>
                    <w:spacing w:line="240" w:lineRule="auto"/>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项目不涉及</w:t>
                  </w:r>
                </w:p>
              </w:tc>
            </w:tr>
          </w:tbl>
          <w:p w14:paraId="7B34C6F9">
            <w:pPr>
              <w:widowControl/>
              <w:adjustRightInd w:val="0"/>
              <w:snapToGrid w:val="0"/>
              <w:spacing w:after="200" w:line="360" w:lineRule="exact"/>
              <w:ind w:firstLine="480" w:firstLineChars="200"/>
              <w:jc w:val="left"/>
              <w:rPr>
                <w:rFonts w:ascii="Tahoma" w:hAnsi="Tahoma" w:eastAsia="仿宋_GB2312" w:cs="Times New Roman"/>
                <w:color w:val="000000"/>
                <w:kern w:val="0"/>
                <w:szCs w:val="21"/>
              </w:rPr>
            </w:pPr>
            <w:r>
              <w:rPr>
                <w:rFonts w:hint="default" w:ascii="Times New Roman" w:hAnsi="Times New Roman" w:eastAsia="宋体" w:cs="Times New Roman"/>
                <w:sz w:val="24"/>
              </w:rPr>
              <w:t>由表</w:t>
            </w:r>
            <w:r>
              <w:rPr>
                <w:rFonts w:hint="eastAsia" w:ascii="Times New Roman" w:hAnsi="Times New Roman" w:eastAsia="宋体" w:cs="Times New Roman"/>
                <w:sz w:val="24"/>
                <w:lang w:val="en-US" w:eastAsia="zh-CN"/>
              </w:rPr>
              <w:t>3-1</w:t>
            </w:r>
            <w:r>
              <w:rPr>
                <w:rFonts w:hint="default" w:ascii="Times New Roman" w:hAnsi="Times New Roman" w:eastAsia="宋体" w:cs="Times New Roman"/>
                <w:sz w:val="24"/>
              </w:rPr>
              <w:t>可知，根据</w:t>
            </w:r>
            <w:r>
              <w:rPr>
                <w:rFonts w:hint="default" w:ascii="Times New Roman" w:hAnsi="Times New Roman" w:eastAsia="宋体" w:cs="Times New Roman"/>
                <w:sz w:val="24"/>
                <w:szCs w:val="24"/>
                <w:lang w:val="en-US" w:eastAsia="zh-CN"/>
              </w:rPr>
              <w:t>《污染影响类建设项目重大变动清单(试行)》(环办环评函[2020]688号)》</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2410-320543-89-01-900280年加工半导体材料2000片、分选包装光学材料40吨项目（第一阶段）</w:t>
            </w:r>
            <w:r>
              <w:rPr>
                <w:rFonts w:hint="default" w:ascii="Times New Roman" w:hAnsi="Times New Roman" w:eastAsia="宋体" w:cs="Times New Roman"/>
                <w:sz w:val="24"/>
                <w:szCs w:val="24"/>
              </w:rPr>
              <w:t>无重大变动，符合验收要求。</w:t>
            </w:r>
          </w:p>
        </w:tc>
      </w:tr>
    </w:tbl>
    <w:p w14:paraId="5588C5BB">
      <w:pPr>
        <w:keepNext/>
        <w:keepLines/>
        <w:widowControl/>
        <w:adjustRightInd w:val="0"/>
        <w:snapToGrid w:val="0"/>
        <w:spacing w:line="360" w:lineRule="auto"/>
        <w:jc w:val="left"/>
        <w:outlineLvl w:val="0"/>
        <w:rPr>
          <w:rFonts w:hint="eastAsia" w:ascii="宋体" w:hAnsi="宋体" w:eastAsia="宋体" w:cs="宋体"/>
          <w:b/>
          <w:color w:val="000000"/>
          <w:kern w:val="44"/>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bookmarkStart w:id="6" w:name="_Toc25853"/>
    </w:p>
    <w:p w14:paraId="130CEC7D">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7" w:name="_Toc5817"/>
      <w:r>
        <w:rPr>
          <w:rFonts w:hint="eastAsia" w:ascii="宋体" w:hAnsi="宋体" w:eastAsia="宋体" w:cs="宋体"/>
          <w:b/>
          <w:color w:val="000000"/>
          <w:kern w:val="44"/>
          <w:szCs w:val="21"/>
        </w:rPr>
        <w:t>表四、主要污染源、污染物处理和排放</w:t>
      </w:r>
      <w:bookmarkEnd w:id="7"/>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96A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89" w:hRule="atLeast"/>
          <w:jc w:val="center"/>
        </w:trPr>
        <w:tc>
          <w:tcPr>
            <w:tcW w:w="8924" w:type="dxa"/>
            <w:tcBorders>
              <w:top w:val="single" w:color="auto" w:sz="4" w:space="0"/>
              <w:left w:val="single" w:color="auto" w:sz="4" w:space="0"/>
              <w:bottom w:val="single" w:color="auto" w:sz="4" w:space="0"/>
              <w:right w:val="single" w:color="auto" w:sz="4" w:space="0"/>
            </w:tcBorders>
          </w:tcPr>
          <w:p w14:paraId="659F6627">
            <w:pPr>
              <w:widowControl/>
              <w:adjustRightInd w:val="0"/>
              <w:snapToGrid w:val="0"/>
              <w:spacing w:line="360" w:lineRule="auto"/>
              <w:ind w:firstLine="482"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主要污染源、污染物处理和排放（附处理流程示意图，标出废水、废气、厂界噪声监测点位）主要污染物产生、处理和排放见表4-1，危险废物产生及处置情况见表4-2。</w:t>
            </w:r>
          </w:p>
          <w:p w14:paraId="1292AED4">
            <w:pPr>
              <w:widowControl/>
              <w:adjustRightInd w:val="0"/>
              <w:snapToGrid w:val="0"/>
              <w:spacing w:line="360" w:lineRule="auto"/>
              <w:ind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1、废气：</w:t>
            </w:r>
          </w:p>
          <w:p w14:paraId="6B684329">
            <w:pPr>
              <w:widowControl/>
              <w:adjustRightInd w:val="0"/>
              <w:snapToGrid w:val="0"/>
              <w:spacing w:line="360" w:lineRule="auto"/>
              <w:ind w:firstLine="480" w:firstLineChars="200"/>
              <w:jc w:val="left"/>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光学材料分选包装生产线粉尘废气：</w:t>
            </w:r>
          </w:p>
          <w:p w14:paraId="625E78FE">
            <w:pPr>
              <w:widowControl/>
              <w:adjustRightInd w:val="0"/>
              <w:snapToGrid w:val="0"/>
              <w:spacing w:line="360" w:lineRule="auto"/>
              <w:ind w:firstLine="480" w:firstLineChars="200"/>
              <w:jc w:val="left"/>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本项目光学材料分选包装生产线粉尘废气与设备连接的密闭管道收集后统一进入电子脉冲反吹型工业集尘器处理，尾气通入二级活性炭吸附装置再经由车间排风系统通过22米高排气筒P1排放。</w:t>
            </w:r>
          </w:p>
          <w:p w14:paraId="7911FC50">
            <w:pPr>
              <w:widowControl/>
              <w:adjustRightInd w:val="0"/>
              <w:snapToGrid w:val="0"/>
              <w:spacing w:line="360" w:lineRule="auto"/>
              <w:ind w:firstLine="480" w:firstLineChars="200"/>
              <w:jc w:val="left"/>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注：本项目第一阶段暂未建设半导体材料（靶材）生产工艺，不涉及有机废气产生及排放。</w:t>
            </w:r>
          </w:p>
          <w:p w14:paraId="28352CD6">
            <w:pPr>
              <w:pStyle w:val="2"/>
              <w:spacing w:line="360" w:lineRule="auto"/>
              <w:ind w:firstLine="482" w:firstLineChars="200"/>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2、废水：</w:t>
            </w:r>
          </w:p>
          <w:p w14:paraId="1AD6ED3D">
            <w:pPr>
              <w:spacing w:line="360" w:lineRule="auto"/>
              <w:ind w:firstLine="480" w:firstLineChars="200"/>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sz w:val="24"/>
                <w:szCs w:val="24"/>
                <w:lang w:val="en-US" w:eastAsia="zh-CN"/>
              </w:rPr>
              <w:t>本项目第一阶段无生产废水产生及排放</w:t>
            </w:r>
            <w:r>
              <w:rPr>
                <w:rFonts w:hint="eastAsia" w:ascii="Times New Roman" w:hAnsi="Times New Roman" w:eastAsia="宋体" w:cs="Times New Roman"/>
                <w:b w:val="0"/>
                <w:bCs w:val="0"/>
                <w:kern w:val="2"/>
                <w:sz w:val="24"/>
                <w:szCs w:val="24"/>
                <w:lang w:val="en-US" w:eastAsia="zh-CN" w:bidi="ar-SA"/>
              </w:rPr>
              <w:t>。</w:t>
            </w:r>
          </w:p>
          <w:p w14:paraId="403DB3F9">
            <w:pPr>
              <w:spacing w:line="360" w:lineRule="auto"/>
              <w:ind w:firstLine="480" w:firstLineChars="200"/>
              <w:rPr>
                <w:rFonts w:hint="default"/>
                <w:lang w:val="en-US" w:eastAsia="zh-CN"/>
              </w:rPr>
            </w:pPr>
            <w:r>
              <w:rPr>
                <w:rFonts w:hint="eastAsia" w:ascii="Times New Roman" w:hAnsi="Times New Roman" w:eastAsia="宋体" w:cs="Times New Roman"/>
                <w:b w:val="0"/>
                <w:bCs w:val="0"/>
                <w:kern w:val="2"/>
                <w:sz w:val="24"/>
                <w:szCs w:val="24"/>
                <w:lang w:val="en-US" w:eastAsia="zh-CN" w:bidi="ar-SA"/>
              </w:rPr>
              <w:t>生活污水接管至苏州市吴江城南污水处理有限公司处理</w:t>
            </w:r>
            <w:r>
              <w:rPr>
                <w:rFonts w:hint="eastAsia" w:ascii="Times New Roman" w:hAnsi="Times New Roman" w:eastAsia="宋体" w:cs="Times New Roman"/>
                <w:sz w:val="24"/>
                <w:szCs w:val="24"/>
                <w:lang w:val="en-US" w:eastAsia="zh-CN"/>
              </w:rPr>
              <w:t>。</w:t>
            </w:r>
          </w:p>
          <w:p w14:paraId="44C66A5F">
            <w:pPr>
              <w:pStyle w:val="2"/>
              <w:numPr>
                <w:ilvl w:val="0"/>
                <w:numId w:val="0"/>
              </w:numPr>
              <w:spacing w:line="360" w:lineRule="auto"/>
              <w:ind w:firstLine="482" w:firstLineChars="200"/>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3、噪声：</w:t>
            </w:r>
          </w:p>
          <w:p w14:paraId="66930B32">
            <w:pPr>
              <w:pStyle w:val="2"/>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w:t>
            </w:r>
            <w:r>
              <w:rPr>
                <w:rFonts w:hint="eastAsia" w:ascii="Times New Roman" w:hAnsi="Times New Roman" w:eastAsia="宋体" w:cs="Times New Roman"/>
                <w:b w:val="0"/>
                <w:bCs w:val="0"/>
                <w:sz w:val="24"/>
                <w:szCs w:val="24"/>
                <w:lang w:val="en-US" w:eastAsia="zh-CN"/>
              </w:rPr>
              <w:t>第一阶段</w:t>
            </w:r>
            <w:r>
              <w:rPr>
                <w:rFonts w:hint="eastAsia" w:ascii="Times New Roman" w:hAnsi="Times New Roman" w:eastAsia="宋体" w:cs="Times New Roman"/>
                <w:kern w:val="2"/>
                <w:sz w:val="24"/>
                <w:szCs w:val="24"/>
                <w:lang w:val="en-US" w:eastAsia="zh-CN" w:bidi="ar-SA"/>
              </w:rPr>
              <w:t>噪声源主要为粉末分筛器、排风系统等产生的噪声，通过加强管理，建设绿化以减少噪声对周围环境影响。</w:t>
            </w:r>
          </w:p>
          <w:p w14:paraId="4C3A4779">
            <w:pPr>
              <w:pStyle w:val="2"/>
              <w:spacing w:line="360" w:lineRule="auto"/>
              <w:ind w:firstLine="482" w:firstLineChars="200"/>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4、固废：</w:t>
            </w:r>
          </w:p>
          <w:p w14:paraId="30730595">
            <w:pPr>
              <w:pStyle w:val="2"/>
              <w:spacing w:line="360" w:lineRule="auto"/>
              <w:ind w:firstLine="480" w:firstLineChars="20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本项目</w:t>
            </w:r>
            <w:r>
              <w:rPr>
                <w:rFonts w:hint="eastAsia" w:ascii="Times New Roman" w:hAnsi="Times New Roman" w:eastAsia="宋体" w:cs="Times New Roman"/>
                <w:b w:val="0"/>
                <w:bCs w:val="0"/>
                <w:sz w:val="24"/>
                <w:szCs w:val="24"/>
                <w:lang w:val="en-US" w:eastAsia="zh-CN"/>
              </w:rPr>
              <w:t>第一阶段</w:t>
            </w:r>
            <w:r>
              <w:rPr>
                <w:rFonts w:hint="eastAsia" w:ascii="宋体" w:hAnsi="宋体" w:eastAsia="宋体" w:cs="宋体"/>
                <w:b w:val="0"/>
                <w:bCs w:val="0"/>
                <w:kern w:val="2"/>
                <w:sz w:val="24"/>
                <w:szCs w:val="24"/>
                <w:lang w:val="en-US" w:eastAsia="zh-CN" w:bidi="ar-SA"/>
              </w:rPr>
              <w:t>固体废物产生主要为：生活垃圾、废包装材料、集尘器收集粉尘。</w:t>
            </w:r>
          </w:p>
          <w:p w14:paraId="05071D35">
            <w:pPr>
              <w:pStyle w:val="2"/>
              <w:spacing w:line="360" w:lineRule="auto"/>
              <w:ind w:firstLine="482" w:firstLineChars="20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一般固废：</w:t>
            </w:r>
          </w:p>
          <w:p w14:paraId="1FA51A42">
            <w:pPr>
              <w:pStyle w:val="2"/>
              <w:spacing w:line="360" w:lineRule="auto"/>
              <w:ind w:firstLine="480" w:firstLineChars="200"/>
              <w:jc w:val="both"/>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一废包装材料、集尘器收集粉尘收集外售。</w:t>
            </w:r>
          </w:p>
          <w:p w14:paraId="4CCAF1E8">
            <w:pPr>
              <w:pStyle w:val="2"/>
              <w:spacing w:line="360" w:lineRule="auto"/>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生活垃圾：</w:t>
            </w:r>
          </w:p>
          <w:p w14:paraId="019C72D0">
            <w:pPr>
              <w:widowControl/>
              <w:adjustRightInd w:val="0"/>
              <w:snapToGrid w:val="0"/>
              <w:spacing w:line="360" w:lineRule="auto"/>
              <w:ind w:firstLine="480" w:firstLineChars="200"/>
              <w:jc w:val="left"/>
              <w:rPr>
                <w:rFonts w:hint="eastAsia" w:ascii="宋体" w:hAnsi="宋体" w:eastAsia="宋体" w:cs="宋体"/>
                <w:b/>
                <w:bCs/>
                <w:sz w:val="24"/>
                <w:szCs w:val="24"/>
                <w:lang w:val="en-US" w:eastAsia="zh-CN"/>
              </w:rPr>
            </w:pPr>
            <w:r>
              <w:rPr>
                <w:rFonts w:hint="eastAsia" w:ascii="宋体" w:hAnsi="宋体" w:eastAsia="宋体" w:cs="宋体"/>
                <w:b w:val="0"/>
                <w:bCs w:val="0"/>
                <w:kern w:val="2"/>
                <w:sz w:val="24"/>
                <w:szCs w:val="24"/>
                <w:lang w:val="en-US" w:eastAsia="zh-CN" w:bidi="ar-SA"/>
              </w:rPr>
              <w:t>生活垃圾委托当地环卫部门清理。</w:t>
            </w:r>
          </w:p>
          <w:p w14:paraId="1BEA2F1E">
            <w:pPr>
              <w:pStyle w:val="2"/>
              <w:numPr>
                <w:ilvl w:val="0"/>
                <w:numId w:val="0"/>
              </w:numPr>
              <w:spacing w:line="360" w:lineRule="auto"/>
              <w:ind w:firstLine="480" w:firstLineChars="200"/>
              <w:jc w:val="both"/>
              <w:rPr>
                <w:rFonts w:hint="default" w:ascii="Times New Roman" w:hAnsi="Times New Roman" w:eastAsia="宋体" w:cs="Times New Roman"/>
                <w:kern w:val="2"/>
                <w:sz w:val="24"/>
                <w:szCs w:val="24"/>
                <w:lang w:val="en-US" w:eastAsia="zh-CN" w:bidi="ar-SA"/>
              </w:rPr>
            </w:pPr>
          </w:p>
        </w:tc>
      </w:tr>
    </w:tbl>
    <w:p w14:paraId="4CFC133F">
      <w:pPr>
        <w:keepNext/>
        <w:keepLines/>
        <w:widowControl/>
        <w:adjustRightInd w:val="0"/>
        <w:snapToGrid w:val="0"/>
        <w:spacing w:line="360" w:lineRule="auto"/>
        <w:jc w:val="left"/>
        <w:outlineLvl w:val="0"/>
        <w:rPr>
          <w:rFonts w:hint="eastAsia" w:ascii="宋体" w:hAnsi="宋体" w:eastAsia="宋体" w:cs="宋体"/>
          <w:b/>
          <w:color w:val="000000"/>
          <w:kern w:val="44"/>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bookmarkEnd w:id="6"/>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F83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5" w:hRule="atLeast"/>
          <w:jc w:val="center"/>
        </w:trPr>
        <w:tc>
          <w:tcPr>
            <w:tcW w:w="8924" w:type="dxa"/>
            <w:tcBorders>
              <w:top w:val="single" w:color="auto" w:sz="4" w:space="0"/>
              <w:left w:val="single" w:color="auto" w:sz="4" w:space="0"/>
              <w:bottom w:val="single" w:color="auto" w:sz="4" w:space="0"/>
              <w:right w:val="single" w:color="auto" w:sz="4" w:space="0"/>
            </w:tcBorders>
          </w:tcPr>
          <w:p w14:paraId="08B1B068">
            <w:pPr>
              <w:widowControl/>
              <w:adjustRightInd w:val="0"/>
              <w:snapToGri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 xml:space="preserve">4-1  </w:t>
            </w:r>
            <w:r>
              <w:rPr>
                <w:rFonts w:hint="eastAsia" w:ascii="Times New Roman" w:hAnsi="Times New Roman" w:eastAsia="宋体" w:cs="Times New Roman"/>
                <w:kern w:val="0"/>
                <w:szCs w:val="21"/>
              </w:rPr>
              <w:t>污染物产生及处理情况表</w:t>
            </w:r>
          </w:p>
          <w:tbl>
            <w:tblPr>
              <w:tblStyle w:val="19"/>
              <w:tblW w:w="8817"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454"/>
              <w:gridCol w:w="1450"/>
              <w:gridCol w:w="1768"/>
              <w:gridCol w:w="2400"/>
              <w:gridCol w:w="2745"/>
            </w:tblGrid>
            <w:tr w14:paraId="017A8F8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13" w:hRule="atLeast"/>
              </w:trPr>
              <w:tc>
                <w:tcPr>
                  <w:tcW w:w="1904" w:type="dxa"/>
                  <w:gridSpan w:val="2"/>
                  <w:vMerge w:val="restart"/>
                  <w:tcBorders>
                    <w:tl2br w:val="nil"/>
                    <w:tr2bl w:val="nil"/>
                  </w:tcBorders>
                  <w:vAlign w:val="center"/>
                </w:tcPr>
                <w:p w14:paraId="63206772">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生产设施/排放源</w:t>
                  </w:r>
                </w:p>
              </w:tc>
              <w:tc>
                <w:tcPr>
                  <w:tcW w:w="1768" w:type="dxa"/>
                  <w:vMerge w:val="restart"/>
                  <w:tcBorders>
                    <w:tl2br w:val="nil"/>
                    <w:tr2bl w:val="nil"/>
                  </w:tcBorders>
                  <w:vAlign w:val="center"/>
                </w:tcPr>
                <w:p w14:paraId="3AB46DF8">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主要污染物</w:t>
                  </w:r>
                </w:p>
              </w:tc>
              <w:tc>
                <w:tcPr>
                  <w:tcW w:w="5145" w:type="dxa"/>
                  <w:gridSpan w:val="2"/>
                  <w:tcBorders>
                    <w:tl2br w:val="nil"/>
                    <w:tr2bl w:val="nil"/>
                  </w:tcBorders>
                  <w:vAlign w:val="center"/>
                </w:tcPr>
                <w:p w14:paraId="11579502">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处理设施</w:t>
                  </w:r>
                </w:p>
              </w:tc>
            </w:tr>
            <w:tr w14:paraId="1381CEC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80" w:hRule="atLeast"/>
              </w:trPr>
              <w:tc>
                <w:tcPr>
                  <w:tcW w:w="1904" w:type="dxa"/>
                  <w:gridSpan w:val="2"/>
                  <w:vMerge w:val="continue"/>
                  <w:tcBorders>
                    <w:tl2br w:val="nil"/>
                    <w:tr2bl w:val="nil"/>
                  </w:tcBorders>
                  <w:vAlign w:val="center"/>
                </w:tcPr>
                <w:p w14:paraId="329FE2EE">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p>
              </w:tc>
              <w:tc>
                <w:tcPr>
                  <w:tcW w:w="1768" w:type="dxa"/>
                  <w:vMerge w:val="continue"/>
                  <w:tcBorders>
                    <w:tl2br w:val="nil"/>
                    <w:tr2bl w:val="nil"/>
                  </w:tcBorders>
                  <w:vAlign w:val="center"/>
                </w:tcPr>
                <w:p w14:paraId="1641CAA1">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p>
              </w:tc>
              <w:tc>
                <w:tcPr>
                  <w:tcW w:w="2400" w:type="dxa"/>
                  <w:tcBorders>
                    <w:tl2br w:val="nil"/>
                    <w:tr2bl w:val="nil"/>
                  </w:tcBorders>
                  <w:vAlign w:val="center"/>
                </w:tcPr>
                <w:p w14:paraId="39BF9632">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“环评”/初步设计要求</w:t>
                  </w:r>
                </w:p>
              </w:tc>
              <w:tc>
                <w:tcPr>
                  <w:tcW w:w="2745" w:type="dxa"/>
                  <w:tcBorders>
                    <w:tl2br w:val="nil"/>
                    <w:tr2bl w:val="nil"/>
                  </w:tcBorders>
                  <w:vAlign w:val="center"/>
                </w:tcPr>
                <w:p w14:paraId="1FF7C545">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第一阶段实际建设</w:t>
                  </w:r>
                </w:p>
              </w:tc>
            </w:tr>
            <w:tr w14:paraId="40552D6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15" w:hRule="atLeast"/>
              </w:trPr>
              <w:tc>
                <w:tcPr>
                  <w:tcW w:w="454" w:type="dxa"/>
                  <w:tcBorders>
                    <w:tl2br w:val="nil"/>
                    <w:tr2bl w:val="nil"/>
                  </w:tcBorders>
                  <w:vAlign w:val="center"/>
                </w:tcPr>
                <w:p w14:paraId="6478748B">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废水</w:t>
                  </w:r>
                </w:p>
              </w:tc>
              <w:tc>
                <w:tcPr>
                  <w:tcW w:w="1450" w:type="dxa"/>
                  <w:tcBorders>
                    <w:tl2br w:val="nil"/>
                    <w:tr2bl w:val="nil"/>
                  </w:tcBorders>
                  <w:vAlign w:val="center"/>
                </w:tcPr>
                <w:p w14:paraId="0681D121">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生活污水</w:t>
                  </w:r>
                </w:p>
              </w:tc>
              <w:tc>
                <w:tcPr>
                  <w:tcW w:w="1768" w:type="dxa"/>
                  <w:tcBorders>
                    <w:tl2br w:val="nil"/>
                    <w:tr2bl w:val="nil"/>
                  </w:tcBorders>
                  <w:vAlign w:val="center"/>
                </w:tcPr>
                <w:p w14:paraId="18E6B674">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化学需氧量、悬浮物、氨氮、总磷、总氮</w:t>
                  </w:r>
                </w:p>
              </w:tc>
              <w:tc>
                <w:tcPr>
                  <w:tcW w:w="2400" w:type="dxa"/>
                  <w:tcBorders>
                    <w:tl2br w:val="nil"/>
                    <w:tr2bl w:val="nil"/>
                  </w:tcBorders>
                  <w:vAlign w:val="center"/>
                </w:tcPr>
                <w:p w14:paraId="26003930">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接管至苏州市吴江城南污水处理有限公司处理</w:t>
                  </w:r>
                </w:p>
              </w:tc>
              <w:tc>
                <w:tcPr>
                  <w:tcW w:w="2745" w:type="dxa"/>
                  <w:tcBorders>
                    <w:tl2br w:val="nil"/>
                    <w:tr2bl w:val="nil"/>
                  </w:tcBorders>
                  <w:vAlign w:val="center"/>
                </w:tcPr>
                <w:p w14:paraId="274C1873">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接管至苏州市吴江城南污水处理有限公司处理</w:t>
                  </w:r>
                </w:p>
              </w:tc>
            </w:tr>
            <w:tr w14:paraId="1AB77D0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00" w:hRule="atLeast"/>
              </w:trPr>
              <w:tc>
                <w:tcPr>
                  <w:tcW w:w="454" w:type="dxa"/>
                  <w:tcBorders>
                    <w:tl2br w:val="nil"/>
                    <w:tr2bl w:val="nil"/>
                  </w:tcBorders>
                  <w:vAlign w:val="center"/>
                </w:tcPr>
                <w:p w14:paraId="31EAB8B2">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废气</w:t>
                  </w:r>
                </w:p>
              </w:tc>
              <w:tc>
                <w:tcPr>
                  <w:tcW w:w="1450" w:type="dxa"/>
                  <w:tcBorders>
                    <w:tl2br w:val="nil"/>
                    <w:tr2bl w:val="nil"/>
                  </w:tcBorders>
                  <w:vAlign w:val="center"/>
                </w:tcPr>
                <w:p w14:paraId="2DB2CB89">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光学材料分选包装生产线粉尘废气</w:t>
                  </w:r>
                </w:p>
              </w:tc>
              <w:tc>
                <w:tcPr>
                  <w:tcW w:w="1768" w:type="dxa"/>
                  <w:tcBorders>
                    <w:tl2br w:val="nil"/>
                    <w:tr2bl w:val="nil"/>
                  </w:tcBorders>
                  <w:vAlign w:val="center"/>
                </w:tcPr>
                <w:p w14:paraId="7ECA5674">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颗粒物</w:t>
                  </w:r>
                </w:p>
              </w:tc>
              <w:tc>
                <w:tcPr>
                  <w:tcW w:w="2400" w:type="dxa"/>
                  <w:tcBorders>
                    <w:tl2br w:val="nil"/>
                    <w:tr2bl w:val="nil"/>
                  </w:tcBorders>
                  <w:shd w:val="clear" w:color="auto" w:fill="auto"/>
                  <w:vAlign w:val="center"/>
                </w:tcPr>
                <w:p w14:paraId="699686F8">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废气与设备连接的密闭管道收集后统一进入电子脉冲反吹型工业集尘器处理，尾气通入二级活性炭吸附装置再经由车间排风系统通过22米高排气筒P1排放</w:t>
                  </w:r>
                </w:p>
              </w:tc>
              <w:tc>
                <w:tcPr>
                  <w:tcW w:w="2745" w:type="dxa"/>
                  <w:tcBorders>
                    <w:tl2br w:val="nil"/>
                    <w:tr2bl w:val="nil"/>
                  </w:tcBorders>
                  <w:shd w:val="clear" w:color="auto" w:fill="auto"/>
                  <w:vAlign w:val="center"/>
                </w:tcPr>
                <w:p w14:paraId="6E886068">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废气与设备连接的密闭管道收集后统一进入电子脉冲反吹型工业集尘器处理，尾气通入二级活性炭吸附装置再经由车间排风系统通过22米高排气筒P1排放</w:t>
                  </w:r>
                </w:p>
              </w:tc>
            </w:tr>
            <w:tr w14:paraId="25AD5A2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trPr>
              <w:tc>
                <w:tcPr>
                  <w:tcW w:w="454" w:type="dxa"/>
                  <w:tcBorders>
                    <w:tl2br w:val="nil"/>
                    <w:tr2bl w:val="nil"/>
                  </w:tcBorders>
                  <w:vAlign w:val="center"/>
                </w:tcPr>
                <w:p w14:paraId="3476D2F4">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噪声</w:t>
                  </w:r>
                </w:p>
              </w:tc>
              <w:tc>
                <w:tcPr>
                  <w:tcW w:w="1450" w:type="dxa"/>
                  <w:tcBorders>
                    <w:tl2br w:val="nil"/>
                    <w:tr2bl w:val="nil"/>
                  </w:tcBorders>
                  <w:vAlign w:val="center"/>
                </w:tcPr>
                <w:p w14:paraId="14A0BADA">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设备噪声</w:t>
                  </w:r>
                </w:p>
              </w:tc>
              <w:tc>
                <w:tcPr>
                  <w:tcW w:w="1768" w:type="dxa"/>
                  <w:tcBorders>
                    <w:tl2br w:val="nil"/>
                    <w:tr2bl w:val="nil"/>
                  </w:tcBorders>
                  <w:vAlign w:val="center"/>
                </w:tcPr>
                <w:p w14:paraId="3C963B68">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噪声</w:t>
                  </w:r>
                </w:p>
              </w:tc>
              <w:tc>
                <w:tcPr>
                  <w:tcW w:w="2400" w:type="dxa"/>
                  <w:tcBorders>
                    <w:tl2br w:val="nil"/>
                    <w:tr2bl w:val="nil"/>
                  </w:tcBorders>
                  <w:vAlign w:val="center"/>
                </w:tcPr>
                <w:p w14:paraId="7861E7F9">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隔声减震、合理布局</w:t>
                  </w:r>
                </w:p>
              </w:tc>
              <w:tc>
                <w:tcPr>
                  <w:tcW w:w="2745" w:type="dxa"/>
                  <w:tcBorders>
                    <w:tl2br w:val="nil"/>
                    <w:tr2bl w:val="nil"/>
                  </w:tcBorders>
                  <w:vAlign w:val="center"/>
                </w:tcPr>
                <w:p w14:paraId="65BEA5C9">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隔声减震、合理布局</w:t>
                  </w:r>
                </w:p>
              </w:tc>
            </w:tr>
            <w:tr w14:paraId="060408C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56" w:hRule="atLeast"/>
              </w:trPr>
              <w:tc>
                <w:tcPr>
                  <w:tcW w:w="454" w:type="dxa"/>
                  <w:vMerge w:val="restart"/>
                  <w:tcBorders>
                    <w:tl2br w:val="nil"/>
                    <w:tr2bl w:val="nil"/>
                  </w:tcBorders>
                  <w:vAlign w:val="center"/>
                </w:tcPr>
                <w:p w14:paraId="490761B4">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固废</w:t>
                  </w:r>
                </w:p>
              </w:tc>
              <w:tc>
                <w:tcPr>
                  <w:tcW w:w="1450" w:type="dxa"/>
                  <w:vMerge w:val="restart"/>
                  <w:tcBorders>
                    <w:tl2br w:val="nil"/>
                    <w:tr2bl w:val="nil"/>
                  </w:tcBorders>
                  <w:vAlign w:val="center"/>
                </w:tcPr>
                <w:p w14:paraId="7535AA99">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一般固废</w:t>
                  </w:r>
                </w:p>
              </w:tc>
              <w:tc>
                <w:tcPr>
                  <w:tcW w:w="1768" w:type="dxa"/>
                  <w:tcBorders>
                    <w:tl2br w:val="nil"/>
                    <w:tr2bl w:val="nil"/>
                  </w:tcBorders>
                  <w:vAlign w:val="center"/>
                </w:tcPr>
                <w:p w14:paraId="6DDC5870">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废包装材料</w:t>
                  </w:r>
                </w:p>
              </w:tc>
              <w:tc>
                <w:tcPr>
                  <w:tcW w:w="2400" w:type="dxa"/>
                  <w:vMerge w:val="restart"/>
                  <w:tcBorders>
                    <w:tl2br w:val="nil"/>
                    <w:tr2bl w:val="nil"/>
                  </w:tcBorders>
                  <w:vAlign w:val="center"/>
                </w:tcPr>
                <w:p w14:paraId="38348078">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收集外售</w:t>
                  </w:r>
                </w:p>
              </w:tc>
              <w:tc>
                <w:tcPr>
                  <w:tcW w:w="2745" w:type="dxa"/>
                  <w:vMerge w:val="restart"/>
                  <w:tcBorders>
                    <w:tl2br w:val="nil"/>
                    <w:tr2bl w:val="nil"/>
                  </w:tcBorders>
                  <w:vAlign w:val="center"/>
                </w:tcPr>
                <w:p w14:paraId="17B1A14A">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收集外售</w:t>
                  </w:r>
                </w:p>
              </w:tc>
            </w:tr>
            <w:tr w14:paraId="128C94B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56" w:hRule="atLeast"/>
              </w:trPr>
              <w:tc>
                <w:tcPr>
                  <w:tcW w:w="454" w:type="dxa"/>
                  <w:vMerge w:val="continue"/>
                  <w:tcBorders>
                    <w:tl2br w:val="nil"/>
                    <w:tr2bl w:val="nil"/>
                  </w:tcBorders>
                  <w:vAlign w:val="center"/>
                </w:tcPr>
                <w:p w14:paraId="0DC81C4F">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p>
              </w:tc>
              <w:tc>
                <w:tcPr>
                  <w:tcW w:w="1450" w:type="dxa"/>
                  <w:vMerge w:val="continue"/>
                  <w:tcBorders>
                    <w:tl2br w:val="nil"/>
                    <w:tr2bl w:val="nil"/>
                  </w:tcBorders>
                  <w:vAlign w:val="center"/>
                </w:tcPr>
                <w:p w14:paraId="2DEB4372">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p>
              </w:tc>
              <w:tc>
                <w:tcPr>
                  <w:tcW w:w="1768" w:type="dxa"/>
                  <w:tcBorders>
                    <w:tl2br w:val="nil"/>
                    <w:tr2bl w:val="nil"/>
                  </w:tcBorders>
                  <w:vAlign w:val="center"/>
                </w:tcPr>
                <w:p w14:paraId="5C8970FE">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集尘器收集粉尘</w:t>
                  </w:r>
                </w:p>
              </w:tc>
              <w:tc>
                <w:tcPr>
                  <w:tcW w:w="2400" w:type="dxa"/>
                  <w:vMerge w:val="continue"/>
                  <w:tcBorders>
                    <w:tl2br w:val="nil"/>
                    <w:tr2bl w:val="nil"/>
                  </w:tcBorders>
                  <w:vAlign w:val="center"/>
                </w:tcPr>
                <w:p w14:paraId="7D42EBF6">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p>
              </w:tc>
              <w:tc>
                <w:tcPr>
                  <w:tcW w:w="2745" w:type="dxa"/>
                  <w:vMerge w:val="continue"/>
                  <w:tcBorders>
                    <w:tl2br w:val="nil"/>
                    <w:tr2bl w:val="nil"/>
                  </w:tcBorders>
                  <w:vAlign w:val="center"/>
                </w:tcPr>
                <w:p w14:paraId="73C55D9F">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p>
              </w:tc>
            </w:tr>
            <w:tr w14:paraId="494E562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56" w:hRule="atLeast"/>
              </w:trPr>
              <w:tc>
                <w:tcPr>
                  <w:tcW w:w="454" w:type="dxa"/>
                  <w:vMerge w:val="continue"/>
                  <w:tcBorders>
                    <w:tl2br w:val="nil"/>
                    <w:tr2bl w:val="nil"/>
                  </w:tcBorders>
                  <w:vAlign w:val="center"/>
                </w:tcPr>
                <w:p w14:paraId="0E49BE4C">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p>
              </w:tc>
              <w:tc>
                <w:tcPr>
                  <w:tcW w:w="1450" w:type="dxa"/>
                  <w:vMerge w:val="continue"/>
                  <w:tcBorders>
                    <w:tl2br w:val="nil"/>
                    <w:tr2bl w:val="nil"/>
                  </w:tcBorders>
                  <w:vAlign w:val="center"/>
                </w:tcPr>
                <w:p w14:paraId="2F964E22">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rPr>
                  </w:pPr>
                </w:p>
              </w:tc>
              <w:tc>
                <w:tcPr>
                  <w:tcW w:w="1768" w:type="dxa"/>
                  <w:tcBorders>
                    <w:tl2br w:val="nil"/>
                    <w:tr2bl w:val="nil"/>
                  </w:tcBorders>
                  <w:shd w:val="clear" w:color="auto" w:fill="auto"/>
                  <w:vAlign w:val="center"/>
                </w:tcPr>
                <w:p w14:paraId="0681C258">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rPr>
                    <w:t>生活垃圾</w:t>
                  </w:r>
                </w:p>
              </w:tc>
              <w:tc>
                <w:tcPr>
                  <w:tcW w:w="2400" w:type="dxa"/>
                  <w:tcBorders>
                    <w:tl2br w:val="nil"/>
                    <w:tr2bl w:val="nil"/>
                  </w:tcBorders>
                  <w:shd w:val="clear" w:color="auto" w:fill="auto"/>
                  <w:vAlign w:val="center"/>
                </w:tcPr>
                <w:p w14:paraId="62C3577E">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rPr>
                    <w:t>委托环卫部门清理</w:t>
                  </w:r>
                </w:p>
              </w:tc>
              <w:tc>
                <w:tcPr>
                  <w:tcW w:w="2745" w:type="dxa"/>
                  <w:tcBorders>
                    <w:tl2br w:val="nil"/>
                    <w:tr2bl w:val="nil"/>
                  </w:tcBorders>
                  <w:vAlign w:val="center"/>
                </w:tcPr>
                <w:p w14:paraId="7F638E0D">
                  <w:pPr>
                    <w:widowControl/>
                    <w:adjustRightInd w:val="0"/>
                    <w:snapToGrid w:val="0"/>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ascii="Times New Roman" w:hAnsi="Times New Roman" w:eastAsia="宋体" w:cs="Times New Roman"/>
                      <w:b w:val="0"/>
                      <w:bCs w:val="0"/>
                      <w:color w:val="000000"/>
                      <w:kern w:val="0"/>
                      <w:sz w:val="21"/>
                      <w:szCs w:val="21"/>
                      <w:lang w:val="en-US" w:eastAsia="zh-CN"/>
                    </w:rPr>
                    <w:t>委托环卫部门清理</w:t>
                  </w:r>
                </w:p>
              </w:tc>
            </w:tr>
          </w:tbl>
          <w:p w14:paraId="7A82F8D8">
            <w:pPr>
              <w:widowControl/>
              <w:adjustRightInd w:val="0"/>
              <w:snapToGrid w:val="0"/>
              <w:spacing w:line="46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 xml:space="preserve">4-2 </w:t>
            </w:r>
            <w:r>
              <w:rPr>
                <w:rFonts w:hint="eastAsia" w:ascii="Times New Roman" w:hAnsi="Times New Roman" w:eastAsia="宋体" w:cs="Times New Roman"/>
                <w:kern w:val="0"/>
                <w:szCs w:val="21"/>
                <w:lang w:val="en-US" w:eastAsia="zh-CN"/>
              </w:rPr>
              <w:t>固体</w:t>
            </w:r>
            <w:r>
              <w:rPr>
                <w:rFonts w:hint="eastAsia" w:ascii="Times New Roman" w:hAnsi="Times New Roman" w:eastAsia="宋体" w:cs="Times New Roman"/>
                <w:kern w:val="0"/>
                <w:szCs w:val="21"/>
              </w:rPr>
              <w:t>废物产生及处置情况</w:t>
            </w:r>
          </w:p>
          <w:tbl>
            <w:tblPr>
              <w:tblStyle w:val="19"/>
              <w:tblW w:w="870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3"/>
              <w:gridCol w:w="757"/>
              <w:gridCol w:w="1460"/>
              <w:gridCol w:w="1406"/>
              <w:gridCol w:w="1982"/>
              <w:gridCol w:w="1900"/>
            </w:tblGrid>
            <w:tr w14:paraId="576737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1203" w:type="dxa"/>
                  <w:vMerge w:val="restart"/>
                  <w:tcBorders>
                    <w:tl2br w:val="nil"/>
                    <w:tr2bl w:val="nil"/>
                  </w:tcBorders>
                  <w:vAlign w:val="center"/>
                </w:tcPr>
                <w:p w14:paraId="1A82EB68">
                  <w:pPr>
                    <w:widowControl/>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固废</w:t>
                  </w:r>
                </w:p>
                <w:p w14:paraId="736E96D9">
                  <w:pPr>
                    <w:widowControl/>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名称</w:t>
                  </w:r>
                </w:p>
              </w:tc>
              <w:tc>
                <w:tcPr>
                  <w:tcW w:w="757" w:type="dxa"/>
                  <w:vMerge w:val="restart"/>
                  <w:tcBorders>
                    <w:tl2br w:val="nil"/>
                    <w:tr2bl w:val="nil"/>
                  </w:tcBorders>
                  <w:vAlign w:val="center"/>
                </w:tcPr>
                <w:p w14:paraId="756DDE4C">
                  <w:pPr>
                    <w:widowControl/>
                    <w:adjustRightInd w:val="0"/>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类别</w:t>
                  </w:r>
                </w:p>
              </w:tc>
              <w:tc>
                <w:tcPr>
                  <w:tcW w:w="2866" w:type="dxa"/>
                  <w:gridSpan w:val="2"/>
                  <w:tcBorders>
                    <w:tl2br w:val="nil"/>
                    <w:tr2bl w:val="nil"/>
                  </w:tcBorders>
                  <w:vAlign w:val="center"/>
                </w:tcPr>
                <w:p w14:paraId="320A6A0E">
                  <w:pPr>
                    <w:widowControl/>
                    <w:adjustRightInd w:val="0"/>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本项目</w:t>
                  </w:r>
                  <w:r>
                    <w:rPr>
                      <w:rFonts w:hint="default" w:ascii="Times New Roman" w:hAnsi="Times New Roman" w:eastAsia="宋体" w:cs="Times New Roman"/>
                      <w:bCs/>
                      <w:kern w:val="0"/>
                      <w:sz w:val="21"/>
                      <w:szCs w:val="21"/>
                    </w:rPr>
                    <w:t>环评</w:t>
                  </w:r>
                  <w:r>
                    <w:rPr>
                      <w:rFonts w:hint="default" w:ascii="Times New Roman" w:hAnsi="Times New Roman" w:eastAsia="宋体" w:cs="Times New Roman"/>
                      <w:bCs/>
                      <w:kern w:val="0"/>
                      <w:sz w:val="21"/>
                      <w:szCs w:val="21"/>
                      <w:lang w:val="en-US" w:eastAsia="zh-CN"/>
                    </w:rPr>
                    <w:t>预估</w:t>
                  </w:r>
                </w:p>
              </w:tc>
              <w:tc>
                <w:tcPr>
                  <w:tcW w:w="1982" w:type="dxa"/>
                  <w:vMerge w:val="restart"/>
                  <w:tcBorders>
                    <w:tl2br w:val="nil"/>
                    <w:tr2bl w:val="nil"/>
                  </w:tcBorders>
                  <w:vAlign w:val="center"/>
                </w:tcPr>
                <w:p w14:paraId="5D32B585">
                  <w:pPr>
                    <w:widowControl/>
                    <w:adjustRightInd w:val="0"/>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本项目</w:t>
                  </w:r>
                  <w:r>
                    <w:rPr>
                      <w:rFonts w:hint="eastAsia" w:ascii="Times New Roman" w:hAnsi="Times New Roman" w:eastAsia="宋体" w:cs="Times New Roman"/>
                      <w:bCs/>
                      <w:kern w:val="0"/>
                      <w:sz w:val="21"/>
                      <w:szCs w:val="21"/>
                      <w:lang w:val="en-US" w:eastAsia="zh-CN"/>
                    </w:rPr>
                    <w:t>第一阶段</w:t>
                  </w:r>
                  <w:r>
                    <w:rPr>
                      <w:rFonts w:hint="default" w:ascii="Times New Roman" w:hAnsi="Times New Roman" w:eastAsia="宋体" w:cs="Times New Roman"/>
                      <w:bCs/>
                      <w:kern w:val="0"/>
                      <w:sz w:val="21"/>
                      <w:szCs w:val="21"/>
                      <w:lang w:val="en-US" w:eastAsia="zh-CN"/>
                    </w:rPr>
                    <w:t>预估年</w:t>
                  </w:r>
                  <w:r>
                    <w:rPr>
                      <w:rFonts w:hint="default" w:ascii="Times New Roman" w:hAnsi="Times New Roman" w:eastAsia="宋体" w:cs="Times New Roman"/>
                      <w:bCs/>
                      <w:kern w:val="0"/>
                      <w:sz w:val="21"/>
                      <w:szCs w:val="21"/>
                    </w:rPr>
                    <w:t>产生量（t/a）</w:t>
                  </w:r>
                </w:p>
              </w:tc>
              <w:tc>
                <w:tcPr>
                  <w:tcW w:w="1900" w:type="dxa"/>
                  <w:vMerge w:val="restart"/>
                  <w:tcBorders>
                    <w:tl2br w:val="nil"/>
                    <w:tr2bl w:val="nil"/>
                  </w:tcBorders>
                  <w:vAlign w:val="center"/>
                </w:tcPr>
                <w:p w14:paraId="0A323E88">
                  <w:pPr>
                    <w:widowControl/>
                    <w:adjustRightInd w:val="0"/>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备注</w:t>
                  </w:r>
                </w:p>
              </w:tc>
            </w:tr>
            <w:tr w14:paraId="19C9B9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1203" w:type="dxa"/>
                  <w:vMerge w:val="continue"/>
                  <w:tcBorders>
                    <w:tl2br w:val="nil"/>
                    <w:tr2bl w:val="nil"/>
                  </w:tcBorders>
                  <w:vAlign w:val="center"/>
                </w:tcPr>
                <w:p w14:paraId="14D74540">
                  <w:pPr>
                    <w:widowControl/>
                    <w:jc w:val="center"/>
                    <w:rPr>
                      <w:rFonts w:hint="default" w:ascii="Times New Roman" w:hAnsi="Times New Roman" w:eastAsia="宋体" w:cs="Times New Roman"/>
                      <w:bCs/>
                      <w:kern w:val="0"/>
                      <w:sz w:val="21"/>
                      <w:szCs w:val="21"/>
                    </w:rPr>
                  </w:pPr>
                </w:p>
              </w:tc>
              <w:tc>
                <w:tcPr>
                  <w:tcW w:w="757" w:type="dxa"/>
                  <w:vMerge w:val="continue"/>
                  <w:tcBorders>
                    <w:tl2br w:val="nil"/>
                    <w:tr2bl w:val="nil"/>
                  </w:tcBorders>
                  <w:vAlign w:val="center"/>
                </w:tcPr>
                <w:p w14:paraId="449B0D03">
                  <w:pPr>
                    <w:widowControl/>
                    <w:jc w:val="center"/>
                    <w:rPr>
                      <w:rFonts w:hint="default" w:ascii="Times New Roman" w:hAnsi="Times New Roman" w:eastAsia="宋体" w:cs="Times New Roman"/>
                      <w:bCs/>
                      <w:kern w:val="0"/>
                      <w:sz w:val="21"/>
                      <w:szCs w:val="21"/>
                    </w:rPr>
                  </w:pPr>
                </w:p>
              </w:tc>
              <w:tc>
                <w:tcPr>
                  <w:tcW w:w="1460" w:type="dxa"/>
                  <w:tcBorders>
                    <w:tl2br w:val="nil"/>
                    <w:tr2bl w:val="nil"/>
                  </w:tcBorders>
                  <w:vAlign w:val="center"/>
                </w:tcPr>
                <w:p w14:paraId="725F0541">
                  <w:pPr>
                    <w:widowControl/>
                    <w:adjustRightInd w:val="0"/>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rPr>
                    <w:t>类别</w:t>
                  </w:r>
                  <w:r>
                    <w:rPr>
                      <w:rFonts w:hint="default" w:ascii="Times New Roman" w:hAnsi="Times New Roman" w:eastAsia="宋体" w:cs="Times New Roman"/>
                      <w:bCs/>
                      <w:kern w:val="0"/>
                      <w:sz w:val="21"/>
                      <w:szCs w:val="21"/>
                      <w:lang w:val="en-US" w:eastAsia="zh-CN"/>
                    </w:rPr>
                    <w:t>及代码</w:t>
                  </w:r>
                </w:p>
              </w:tc>
              <w:tc>
                <w:tcPr>
                  <w:tcW w:w="1406" w:type="dxa"/>
                  <w:tcBorders>
                    <w:tl2br w:val="nil"/>
                    <w:tr2bl w:val="nil"/>
                  </w:tcBorders>
                  <w:vAlign w:val="center"/>
                </w:tcPr>
                <w:p w14:paraId="55261F87">
                  <w:pPr>
                    <w:widowControl/>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产生量</w:t>
                  </w:r>
                </w:p>
                <w:p w14:paraId="4C6F176D">
                  <w:pPr>
                    <w:widowControl/>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（t/a）</w:t>
                  </w:r>
                </w:p>
              </w:tc>
              <w:tc>
                <w:tcPr>
                  <w:tcW w:w="1982" w:type="dxa"/>
                  <w:vMerge w:val="continue"/>
                  <w:tcBorders>
                    <w:tl2br w:val="nil"/>
                    <w:tr2bl w:val="nil"/>
                  </w:tcBorders>
                  <w:vAlign w:val="center"/>
                </w:tcPr>
                <w:p w14:paraId="7B5E01C7">
                  <w:pPr>
                    <w:widowControl/>
                    <w:adjustRightInd w:val="0"/>
                    <w:snapToGrid w:val="0"/>
                    <w:jc w:val="center"/>
                    <w:rPr>
                      <w:rFonts w:hint="default" w:ascii="Times New Roman" w:hAnsi="Times New Roman" w:eastAsia="宋体" w:cs="Times New Roman"/>
                      <w:bCs/>
                      <w:kern w:val="0"/>
                      <w:sz w:val="21"/>
                      <w:szCs w:val="21"/>
                      <w:lang w:val="en-US" w:eastAsia="zh-CN"/>
                    </w:rPr>
                  </w:pPr>
                </w:p>
              </w:tc>
              <w:tc>
                <w:tcPr>
                  <w:tcW w:w="1900" w:type="dxa"/>
                  <w:vMerge w:val="continue"/>
                  <w:tcBorders>
                    <w:tl2br w:val="nil"/>
                    <w:tr2bl w:val="nil"/>
                  </w:tcBorders>
                  <w:vAlign w:val="center"/>
                </w:tcPr>
                <w:p w14:paraId="599706D3">
                  <w:pPr>
                    <w:widowControl/>
                    <w:adjustRightInd w:val="0"/>
                    <w:snapToGrid w:val="0"/>
                    <w:jc w:val="center"/>
                    <w:rPr>
                      <w:rFonts w:hint="default" w:ascii="Times New Roman" w:hAnsi="Times New Roman" w:eastAsia="宋体" w:cs="Times New Roman"/>
                      <w:bCs/>
                      <w:kern w:val="0"/>
                      <w:sz w:val="21"/>
                      <w:szCs w:val="21"/>
                    </w:rPr>
                  </w:pPr>
                </w:p>
              </w:tc>
            </w:tr>
            <w:tr w14:paraId="3DBB4A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1203" w:type="dxa"/>
                  <w:tcBorders>
                    <w:tl2br w:val="nil"/>
                    <w:tr2bl w:val="nil"/>
                  </w:tcBorders>
                  <w:shd w:val="clear" w:color="auto" w:fill="auto"/>
                  <w:vAlign w:val="center"/>
                </w:tcPr>
                <w:p w14:paraId="30696451">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rPr>
                    <w:t>废包装材料</w:t>
                  </w:r>
                </w:p>
              </w:tc>
              <w:tc>
                <w:tcPr>
                  <w:tcW w:w="757" w:type="dxa"/>
                  <w:tcBorders>
                    <w:tl2br w:val="nil"/>
                    <w:tr2bl w:val="nil"/>
                  </w:tcBorders>
                  <w:vAlign w:val="center"/>
                </w:tcPr>
                <w:p w14:paraId="256470A5">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一般固废</w:t>
                  </w:r>
                </w:p>
              </w:tc>
              <w:tc>
                <w:tcPr>
                  <w:tcW w:w="1460" w:type="dxa"/>
                  <w:tcBorders>
                    <w:tl2br w:val="nil"/>
                    <w:tr2bl w:val="nil"/>
                  </w:tcBorders>
                  <w:vAlign w:val="center"/>
                </w:tcPr>
                <w:p w14:paraId="33929D0D">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1406" w:type="dxa"/>
                  <w:tcBorders>
                    <w:tl2br w:val="nil"/>
                    <w:tr2bl w:val="nil"/>
                  </w:tcBorders>
                  <w:shd w:val="clear" w:color="auto" w:fill="auto"/>
                  <w:vAlign w:val="center"/>
                </w:tcPr>
                <w:p w14:paraId="26069967">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982" w:type="dxa"/>
                  <w:tcBorders>
                    <w:tl2br w:val="nil"/>
                    <w:tr2bl w:val="nil"/>
                  </w:tcBorders>
                  <w:shd w:val="clear" w:color="auto" w:fill="auto"/>
                  <w:vAlign w:val="center"/>
                </w:tcPr>
                <w:p w14:paraId="3BD57AB7">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2.5</w:t>
                  </w:r>
                </w:p>
              </w:tc>
              <w:tc>
                <w:tcPr>
                  <w:tcW w:w="1900" w:type="dxa"/>
                  <w:vMerge w:val="restart"/>
                  <w:tcBorders>
                    <w:tl2br w:val="nil"/>
                    <w:tr2bl w:val="nil"/>
                  </w:tcBorders>
                  <w:vAlign w:val="center"/>
                </w:tcPr>
                <w:p w14:paraId="08E03143">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收集外售</w:t>
                  </w:r>
                </w:p>
              </w:tc>
            </w:tr>
            <w:tr w14:paraId="750552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0" w:type="auto"/>
                  <w:shd w:val="clear" w:color="auto" w:fill="auto"/>
                  <w:vAlign w:val="center"/>
                </w:tcPr>
                <w:p w14:paraId="329F57DC">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rPr>
                    <w:t>集尘器收集粉尘</w:t>
                  </w:r>
                </w:p>
              </w:tc>
              <w:tc>
                <w:tcPr>
                  <w:tcW w:w="757" w:type="dxa"/>
                  <w:shd w:val="clear" w:color="auto" w:fill="auto"/>
                  <w:vAlign w:val="center"/>
                </w:tcPr>
                <w:p w14:paraId="774F7B2B">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一般固废</w:t>
                  </w:r>
                </w:p>
              </w:tc>
              <w:tc>
                <w:tcPr>
                  <w:tcW w:w="1460" w:type="dxa"/>
                  <w:shd w:val="clear" w:color="auto" w:fill="auto"/>
                  <w:vAlign w:val="center"/>
                </w:tcPr>
                <w:p w14:paraId="2096672A">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0" w:type="auto"/>
                  <w:shd w:val="clear" w:color="auto" w:fill="auto"/>
                  <w:vAlign w:val="center"/>
                </w:tcPr>
                <w:p w14:paraId="7662D7BD">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eastAsia" w:ascii="Times New Roman" w:eastAsia="宋体" w:cs="Times New Roman"/>
                      <w:spacing w:val="-10"/>
                      <w:kern w:val="0"/>
                      <w:sz w:val="21"/>
                      <w:szCs w:val="21"/>
                      <w:highlight w:val="none"/>
                      <w:lang w:val="en-US" w:eastAsia="zh-CN" w:bidi="ar-SA"/>
                    </w:rPr>
                    <w:t>0.3841</w:t>
                  </w:r>
                </w:p>
              </w:tc>
              <w:tc>
                <w:tcPr>
                  <w:tcW w:w="0" w:type="auto"/>
                  <w:shd w:val="clear" w:color="auto" w:fill="auto"/>
                  <w:vAlign w:val="center"/>
                </w:tcPr>
                <w:p w14:paraId="6F011AE8">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0.15</w:t>
                  </w:r>
                </w:p>
              </w:tc>
              <w:tc>
                <w:tcPr>
                  <w:tcW w:w="1900" w:type="dxa"/>
                  <w:vMerge w:val="continue"/>
                  <w:vAlign w:val="center"/>
                </w:tcPr>
                <w:p w14:paraId="63F66573">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p>
              </w:tc>
            </w:tr>
            <w:tr w14:paraId="65A68D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0" w:type="auto"/>
                  <w:shd w:val="clear" w:color="auto" w:fill="auto"/>
                  <w:vAlign w:val="center"/>
                </w:tcPr>
                <w:p w14:paraId="7EDF1F10">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rPr>
                    <w:t>生活垃圾</w:t>
                  </w:r>
                </w:p>
              </w:tc>
              <w:tc>
                <w:tcPr>
                  <w:tcW w:w="757" w:type="dxa"/>
                  <w:shd w:val="clear" w:color="auto" w:fill="auto"/>
                  <w:vAlign w:val="center"/>
                </w:tcPr>
                <w:p w14:paraId="3BDA5770">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一般固废</w:t>
                  </w:r>
                </w:p>
              </w:tc>
              <w:tc>
                <w:tcPr>
                  <w:tcW w:w="1460" w:type="dxa"/>
                  <w:shd w:val="clear" w:color="auto" w:fill="auto"/>
                  <w:vAlign w:val="center"/>
                </w:tcPr>
                <w:p w14:paraId="47438818">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w:t>
                  </w:r>
                </w:p>
              </w:tc>
              <w:tc>
                <w:tcPr>
                  <w:tcW w:w="0" w:type="auto"/>
                  <w:vAlign w:val="center"/>
                </w:tcPr>
                <w:p w14:paraId="0EEA5052">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0.625</w:t>
                  </w:r>
                </w:p>
              </w:tc>
              <w:tc>
                <w:tcPr>
                  <w:tcW w:w="0" w:type="auto"/>
                  <w:vAlign w:val="center"/>
                </w:tcPr>
                <w:p w14:paraId="7EB67168">
                  <w:pPr>
                    <w:widowControl/>
                    <w:adjustRightInd w:val="0"/>
                    <w:snapToGrid w:val="0"/>
                    <w:contextualSpacing/>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0.6</w:t>
                  </w:r>
                </w:p>
              </w:tc>
              <w:tc>
                <w:tcPr>
                  <w:tcW w:w="0" w:type="auto"/>
                  <w:shd w:val="clear" w:color="auto" w:fill="auto"/>
                  <w:vAlign w:val="center"/>
                </w:tcPr>
                <w:p w14:paraId="5B6495BC">
                  <w:pPr>
                    <w:widowControl/>
                    <w:adjustRightInd w:val="0"/>
                    <w:snapToGrid w:val="0"/>
                    <w:spacing w:line="240" w:lineRule="auto"/>
                    <w:jc w:val="center"/>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lang w:val="en-US" w:eastAsia="zh-CN"/>
                    </w:rPr>
                    <w:t>委托环卫部门清理</w:t>
                  </w:r>
                </w:p>
              </w:tc>
            </w:tr>
          </w:tbl>
          <w:p w14:paraId="610FDFD2">
            <w:pPr>
              <w:widowControl/>
              <w:adjustRightInd w:val="0"/>
              <w:snapToGrid w:val="0"/>
              <w:spacing w:after="200" w:line="360" w:lineRule="exact"/>
              <w:jc w:val="left"/>
              <w:rPr>
                <w:rFonts w:ascii="Tahoma" w:hAnsi="Tahoma" w:eastAsia="仿宋_GB2312" w:cs="Times New Roman"/>
                <w:color w:val="000000"/>
                <w:kern w:val="0"/>
                <w:szCs w:val="21"/>
              </w:rPr>
            </w:pPr>
          </w:p>
        </w:tc>
      </w:tr>
    </w:tbl>
    <w:p w14:paraId="2CF816F7">
      <w:pPr>
        <w:keepNext/>
        <w:keepLines/>
        <w:widowControl/>
        <w:adjustRightInd w:val="0"/>
        <w:snapToGrid w:val="0"/>
        <w:spacing w:line="360" w:lineRule="auto"/>
        <w:jc w:val="left"/>
        <w:outlineLvl w:val="0"/>
        <w:rPr>
          <w:rFonts w:hint="eastAsia" w:ascii="宋体" w:hAnsi="宋体" w:eastAsia="宋体" w:cs="宋体"/>
          <w:b/>
          <w:color w:val="000000"/>
          <w:kern w:val="44"/>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bookmarkStart w:id="8" w:name="_Toc14658"/>
    </w:p>
    <w:p w14:paraId="2CAEBBA7">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9" w:name="_Toc1814"/>
      <w:r>
        <w:rPr>
          <w:rFonts w:hint="eastAsia" w:ascii="宋体" w:hAnsi="宋体" w:eastAsia="宋体" w:cs="宋体"/>
          <w:b/>
          <w:color w:val="000000"/>
          <w:kern w:val="44"/>
          <w:szCs w:val="21"/>
        </w:rPr>
        <w:t>表五、环评主要结论及审批部门审批决定</w:t>
      </w:r>
      <w:bookmarkEnd w:id="8"/>
      <w:bookmarkEnd w:id="9"/>
    </w:p>
    <w:tbl>
      <w:tblPr>
        <w:tblStyle w:val="19"/>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7"/>
      </w:tblGrid>
      <w:tr w14:paraId="3601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7" w:hRule="atLeast"/>
          <w:jc w:val="center"/>
        </w:trPr>
        <w:tc>
          <w:tcPr>
            <w:tcW w:w="8977" w:type="dxa"/>
            <w:tcBorders>
              <w:top w:val="single" w:color="auto" w:sz="4" w:space="0"/>
              <w:left w:val="single" w:color="auto" w:sz="4" w:space="0"/>
              <w:bottom w:val="single" w:color="auto" w:sz="4" w:space="0"/>
              <w:right w:val="single" w:color="auto" w:sz="4" w:space="0"/>
            </w:tcBorders>
          </w:tcPr>
          <w:p w14:paraId="6D24189C">
            <w:pPr>
              <w:snapToGrid w:val="0"/>
              <w:spacing w:before="48" w:beforeLines="20"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优美科(苏州)半导体材料有限公司:</w:t>
            </w:r>
          </w:p>
          <w:p w14:paraId="11BAE885">
            <w:pPr>
              <w:snapToGrid w:val="0"/>
              <w:spacing w:before="48" w:beforeLines="20"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你单位报送的《年加工半导体材料2000片、分选包装光学材料40吨项目环境影响报告表》及相关报批申请材料收悉。根据《浙江省生态环境厅上海市生态环境局江苏省生态环境厅长三角生态绿色一体化发展示范区执行委员会关于进一步深化长三角生态绿色一体化发展示范区环评制度改革的指导意见》(浙环发</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eastAsia="zh-CN"/>
              </w:rPr>
              <w:t>2023</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eastAsia="zh-CN"/>
              </w:rPr>
              <w:t>44号)《吴江区关于建设项目环境影响评价告知承诺制审批的实施细则》要求，在全面落实报告书(表)提出的各项生态环境防护措施、防范环境风险措施和你单位承诺的前提下，仅从环保角度，原则同意项目建设。</w:t>
            </w:r>
          </w:p>
          <w:p w14:paraId="5A1014E1">
            <w:pPr>
              <w:snapToGrid w:val="0"/>
              <w:spacing w:before="48" w:beforeLines="20"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你单位应当严格落实该项目环境影响报告书(表)提出的生态影响和环境污染防治措施及环境风险防范措施，严格执行配套建设的环保设施与主体工程同时设计、同时施工、同时投产制度，同时，对环境治理设施开展安全风险辨识管控，健全内部污染防治设施稳定运行和管理责任制度,确保环境治理设施安全、稳定、有效运行。项目竣工后，应按照相关规定开展环境保护验收;经验收合格后，方可正式投入生产或使用。</w:t>
            </w:r>
          </w:p>
          <w:p w14:paraId="129D3A8A">
            <w:pPr>
              <w:snapToGrid w:val="0"/>
              <w:spacing w:before="48" w:beforeLines="20" w:line="360" w:lineRule="auto"/>
              <w:ind w:firstLine="480" w:firstLineChars="200"/>
              <w:jc w:val="left"/>
              <w:rPr>
                <w:rFonts w:ascii="Tahoma" w:hAnsi="Tahoma" w:eastAsia="仿宋_GB2312" w:cs="Times New Roman"/>
                <w:color w:val="000000"/>
                <w:kern w:val="0"/>
                <w:szCs w:val="21"/>
              </w:rPr>
            </w:pPr>
            <w:r>
              <w:rPr>
                <w:rFonts w:hint="eastAsia" w:ascii="Times New Roman" w:hAnsi="Times New Roman" w:eastAsia="宋体" w:cs="Times New Roman"/>
                <w:kern w:val="0"/>
                <w:sz w:val="24"/>
                <w:szCs w:val="24"/>
                <w:lang w:eastAsia="zh-CN"/>
              </w:rPr>
              <w:t>项目的性质、规模、地点、采用的生产工艺或者防治污染措施发生重大变动的，你单位应当重新报批该项目的环境影响评价文件。项目的环保日常监督管理由生态环境执法部门按照有关职责实施;发现存在不符合告知承诺制或环评文件存在重大质量问题，审批部门依法撤销审批决定，造成的一切法律后果和经济损失均由你单位承担。</w:t>
            </w:r>
          </w:p>
        </w:tc>
      </w:tr>
    </w:tbl>
    <w:p w14:paraId="7A209CE5">
      <w:pPr>
        <w:widowControl/>
        <w:spacing w:line="360" w:lineRule="auto"/>
        <w:jc w:val="left"/>
        <w:rPr>
          <w:rFonts w:ascii="Tahoma" w:hAnsi="Tahoma" w:eastAsia="仿宋_GB2312" w:cs="Times New Roman"/>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14:paraId="425C6113">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10" w:name="_Toc4804"/>
      <w:bookmarkStart w:id="11" w:name="_Toc26119"/>
      <w:r>
        <w:rPr>
          <w:rFonts w:hint="eastAsia" w:ascii="宋体" w:hAnsi="宋体" w:eastAsia="宋体" w:cs="宋体"/>
          <w:b/>
          <w:color w:val="000000"/>
          <w:kern w:val="44"/>
          <w:szCs w:val="21"/>
        </w:rPr>
        <w:t>表六、验收监测质量保证及质量控制</w:t>
      </w:r>
      <w:bookmarkEnd w:id="10"/>
      <w:bookmarkEnd w:id="11"/>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688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6" w:hRule="atLeast"/>
          <w:jc w:val="center"/>
        </w:trPr>
        <w:tc>
          <w:tcPr>
            <w:tcW w:w="8924" w:type="dxa"/>
            <w:tcBorders>
              <w:top w:val="single" w:color="auto" w:sz="4" w:space="0"/>
              <w:left w:val="single" w:color="auto" w:sz="4" w:space="0"/>
              <w:bottom w:val="single" w:color="auto" w:sz="4" w:space="0"/>
              <w:right w:val="single" w:color="auto" w:sz="4" w:space="0"/>
            </w:tcBorders>
          </w:tcPr>
          <w:p w14:paraId="46F31BE4">
            <w:pPr>
              <w:widowControl/>
              <w:adjustRightInd w:val="0"/>
              <w:snapToGrid w:val="0"/>
              <w:spacing w:before="48" w:beforeLines="20" w:after="200" w:line="24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验收监测质量保证及质量控制：</w:t>
            </w:r>
          </w:p>
          <w:p w14:paraId="61128BF0">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该项目竣工环境保护验收监测质量控制与质量保证按照国家有关技术规范要求进行，监测全过程受检测公司《管理手册》及有关程序文件控制。</w:t>
            </w:r>
          </w:p>
          <w:p w14:paraId="0CBD681F">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(1)监测点位布设、因子、频次、抽样率</w:t>
            </w:r>
          </w:p>
          <w:p w14:paraId="777A037D">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按规范要求合理设置监测点位，确定监测因子与频次，以保证监测数据具有科学性和代表性。</w:t>
            </w:r>
          </w:p>
          <w:p w14:paraId="6216D378">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(2)验收监测人员资质管理</w:t>
            </w:r>
          </w:p>
          <w:p w14:paraId="43631984">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参加竣工验收监测采样和测试的人员，经考核合格并持证上岗；报告填写人具有中国环境监测总站颁发的建设项目竣工环境保护验收监测人员合格证书。</w:t>
            </w:r>
          </w:p>
          <w:p w14:paraId="48C1BAC6">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(3)监测数据和报告制度</w:t>
            </w:r>
          </w:p>
          <w:p w14:paraId="68E88981">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监测数据和报告由检测单位执行三级审核制度。</w:t>
            </w:r>
          </w:p>
          <w:p w14:paraId="51B6D4FE">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(4)水质监测分析过程中的质量保证和质量控制</w:t>
            </w:r>
          </w:p>
          <w:p w14:paraId="2860D2CE">
            <w:pPr>
              <w:widowControl/>
              <w:adjustRightInd w:val="0"/>
              <w:snapToGrid w:val="0"/>
              <w:spacing w:line="360" w:lineRule="auto"/>
              <w:ind w:firstLine="480" w:firstLineChars="200"/>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水样的采集、运输、保存、实验室分析和数据处理的全过程均按照《地表水和污水监测技术规范》(HJ/T91-2002)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《固定污染源监测质量保证与质量控制技术规范(试行)》(HJ/T373-2007)</w:t>
            </w:r>
            <w:r>
              <w:rPr>
                <w:rFonts w:hint="eastAsia" w:ascii="Times New Roman" w:hAnsi="Times New Roman" w:eastAsia="宋体" w:cs="Times New Roman"/>
                <w:sz w:val="24"/>
                <w:szCs w:val="24"/>
                <w:lang w:eastAsia="zh-CN"/>
              </w:rPr>
              <w:t>和关于印发《江苏省日常环境监测质量控制样采集、分析控制要求》的通知</w:t>
            </w:r>
            <w:r>
              <w:rPr>
                <w:rFonts w:hint="eastAsia" w:ascii="Times New Roman" w:hAnsi="Times New Roman" w:eastAsia="宋体" w:cs="Times New Roman"/>
                <w:sz w:val="24"/>
                <w:szCs w:val="24"/>
                <w:lang w:val="en-US" w:eastAsia="zh-CN"/>
              </w:rPr>
              <w:t>（苏环监测【2006】60号）</w:t>
            </w:r>
            <w:r>
              <w:rPr>
                <w:rFonts w:hint="default" w:ascii="Times New Roman" w:hAnsi="Times New Roman" w:eastAsia="宋体" w:cs="Times New Roman"/>
                <w:sz w:val="24"/>
                <w:szCs w:val="24"/>
              </w:rPr>
              <w:t>的要求进行</w:t>
            </w:r>
            <w:r>
              <w:rPr>
                <w:rFonts w:hint="eastAsia" w:ascii="Times New Roman" w:hAnsi="Times New Roman" w:eastAsia="宋体" w:cs="Times New Roman"/>
                <w:sz w:val="24"/>
                <w:szCs w:val="24"/>
                <w:lang w:eastAsia="zh-CN"/>
              </w:rPr>
              <w:t>。</w:t>
            </w:r>
          </w:p>
          <w:p w14:paraId="53BA8A3F">
            <w:pPr>
              <w:widowControl/>
              <w:adjustRightInd w:val="0"/>
              <w:snapToGrid w:val="0"/>
              <w:spacing w:line="360" w:lineRule="auto"/>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现场部分：</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全程序空白样：现场采样时，将纯水带至现场代替样品，采入样品瓶中，按规定加入固定剂，作为全程序空白样；</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现场平行样：①每批样品除悬浮物、溶解性总固体、油品（加采</w:t>
            </w:r>
            <w:r>
              <w:rPr>
                <w:rFonts w:hint="eastAsia" w:ascii="Times New Roman" w:hAnsi="Times New Roman" w:eastAsia="宋体" w:cs="Times New Roman"/>
                <w:sz w:val="24"/>
                <w:szCs w:val="24"/>
                <w:lang w:val="en-US" w:eastAsia="zh-CN"/>
              </w:rPr>
              <w:t>1次</w:t>
            </w:r>
            <w:r>
              <w:rPr>
                <w:rFonts w:hint="eastAsia" w:ascii="Times New Roman" w:hAnsi="Times New Roman" w:eastAsia="宋体" w:cs="Times New Roman"/>
                <w:sz w:val="24"/>
                <w:szCs w:val="24"/>
                <w:lang w:eastAsia="zh-CN"/>
              </w:rPr>
              <w:t>）外，其余每个项目加采不少于</w:t>
            </w:r>
            <w:r>
              <w:rPr>
                <w:rFonts w:hint="eastAsia" w:ascii="Times New Roman" w:hAnsi="Times New Roman" w:eastAsia="宋体" w:cs="Times New Roman"/>
                <w:sz w:val="24"/>
                <w:szCs w:val="24"/>
                <w:lang w:val="en-US" w:eastAsia="zh-CN"/>
              </w:rPr>
              <w:t>10%的现场平行样。②当每批样品数&lt;3个时，加采100%现场平行样。</w:t>
            </w:r>
          </w:p>
          <w:p w14:paraId="17F16EC6">
            <w:pPr>
              <w:widowControl/>
              <w:adjustRightInd w:val="0"/>
              <w:snapToGrid w:val="0"/>
              <w:spacing w:line="360" w:lineRule="auto"/>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实验室部分：1.</w:t>
            </w:r>
            <w:r>
              <w:rPr>
                <w:rFonts w:hint="eastAsia" w:ascii="Times New Roman" w:hAnsi="Times New Roman" w:eastAsia="宋体" w:cs="Times New Roman"/>
                <w:sz w:val="24"/>
                <w:szCs w:val="24"/>
                <w:lang w:eastAsia="zh-CN"/>
              </w:rPr>
              <w:t>空白样测定：</w:t>
            </w:r>
            <w:r>
              <w:rPr>
                <w:rFonts w:hint="eastAsia" w:ascii="Times New Roman" w:hAnsi="Times New Roman" w:eastAsia="宋体" w:cs="Times New Roman"/>
                <w:sz w:val="24"/>
                <w:szCs w:val="24"/>
                <w:lang w:val="en-US" w:eastAsia="zh-CN"/>
              </w:rPr>
              <w:t>测定全程序空白样，且每批样品至少测定一个实验室空白值（含前处理）。2.样品精密度控制：除色度、臭、悬浮物、油外的项目，每批样品随机抽取10%实验室平行样，一般样品，包括10%现场平行样，实验室分析共增加不少于20%~30%的平行样。各种分析项目的平行样相对偏差或相对允许差应符合规定的控制指标或范围。</w:t>
            </w:r>
          </w:p>
          <w:p w14:paraId="7DE41D5A">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(5)气体监测分析过程中的质量保证和质量控制</w:t>
            </w:r>
          </w:p>
          <w:p w14:paraId="1F5CBE74">
            <w:pPr>
              <w:widowControl/>
              <w:adjustRightInd w:val="0"/>
              <w:snapToGrid w:val="0"/>
              <w:spacing w:line="360" w:lineRule="auto"/>
              <w:ind w:firstLine="480" w:firstLineChars="200"/>
              <w:jc w:val="left"/>
              <w:rPr>
                <w:rFonts w:ascii="Times New Roman" w:hAnsi="Times New Roman" w:eastAsia="仿宋_GB2312" w:cs="Times New Roman"/>
                <w:color w:val="000000"/>
                <w:szCs w:val="21"/>
              </w:rPr>
            </w:pPr>
            <w:r>
              <w:rPr>
                <w:rFonts w:hint="default" w:ascii="Times New Roman" w:hAnsi="Times New Roman" w:eastAsia="宋体" w:cs="Times New Roman"/>
                <w:sz w:val="24"/>
                <w:szCs w:val="24"/>
              </w:rPr>
              <w:t>废气验收监测质量控制与质量保证按照《固定源废气监测技术规范》(HJ/T397-2007)、《固定污染源监测质量保证与质量控制技术规范(试行)》</w:t>
            </w:r>
          </w:p>
        </w:tc>
      </w:tr>
    </w:tbl>
    <w:p w14:paraId="37DE672C">
      <w:pPr>
        <w:pStyle w:val="2"/>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E6A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26" w:hRule="atLeast"/>
          <w:jc w:val="center"/>
        </w:trPr>
        <w:tc>
          <w:tcPr>
            <w:tcW w:w="8924" w:type="dxa"/>
            <w:tcBorders>
              <w:top w:val="single" w:color="auto" w:sz="4" w:space="0"/>
              <w:left w:val="single" w:color="auto" w:sz="4" w:space="0"/>
              <w:bottom w:val="single" w:color="auto" w:sz="4" w:space="0"/>
              <w:right w:val="single" w:color="auto" w:sz="4" w:space="0"/>
            </w:tcBorders>
          </w:tcPr>
          <w:p w14:paraId="74E8F079">
            <w:pPr>
              <w:widowControl/>
              <w:adjustRightInd w:val="0"/>
              <w:snapToGrid w:val="0"/>
              <w:spacing w:line="360" w:lineRule="auto"/>
              <w:jc w:val="left"/>
              <w:rPr>
                <w:rFonts w:hint="default" w:ascii="Times New Roman" w:hAnsi="Times New Roman" w:eastAsia="宋体" w:cs="Times New Roman"/>
                <w:sz w:val="24"/>
                <w:szCs w:val="24"/>
              </w:rPr>
            </w:pPr>
            <w:bookmarkStart w:id="12" w:name="_Toc24428"/>
            <w:r>
              <w:rPr>
                <w:rFonts w:hint="default" w:ascii="Times New Roman" w:hAnsi="Times New Roman" w:eastAsia="宋体" w:cs="Times New Roman"/>
                <w:sz w:val="24"/>
                <w:szCs w:val="24"/>
              </w:rPr>
              <w:t>(HJ/T373-2007)、关于印发《江苏省日常环境监测质量控制样采集、分析控制要求》的通知（苏环监测【2006】60号）、《大气污染物无组织排放监测技术导则》(HJ/T55-2000)中有关规定执行。</w:t>
            </w:r>
          </w:p>
          <w:p w14:paraId="5F455143">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部分：1.全程序空白样:用吸收液、吸附管、滤膜采样的项目，在进行现场采样时，每批预留采样管不采样并与其它样品管一样对待，作为全程序空白样。2.现场平行：按国家标准分析方法和有关技术规范要求执行。</w:t>
            </w:r>
          </w:p>
          <w:p w14:paraId="792AA000">
            <w:pPr>
              <w:snapToGrid w:val="0"/>
              <w:spacing w:before="48" w:beforeLines="20"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实验室部分：1.测定全程序空白样，且每批样品至少测定一个实验室空白值。2.样品精密度控制：每批样品随机抽取10%实验室平行样。3.监测方法允许时，做加标回收，每批样品随机抽取10%样品做加标回收</w:t>
            </w:r>
            <w:r>
              <w:rPr>
                <w:rFonts w:hint="eastAsia" w:ascii="Times New Roman" w:hAnsi="Times New Roman" w:eastAsia="宋体" w:cs="Times New Roman"/>
                <w:sz w:val="24"/>
                <w:szCs w:val="24"/>
                <w:lang w:eastAsia="zh-CN"/>
              </w:rPr>
              <w:t>。</w:t>
            </w:r>
          </w:p>
          <w:p w14:paraId="2A426012">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(6)噪声监测分析过程中的质量保证和质量控制</w:t>
            </w:r>
          </w:p>
          <w:p w14:paraId="43FB4B31">
            <w:pPr>
              <w:snapToGrid w:val="0"/>
              <w:spacing w:before="62"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测量仪器和校准仪器定期检验合格，并在有效期内使用；每次测量前、后在测量现场进行声学校准，其前、后校准示值偏差小于0.5dB测量结果有效。</w:t>
            </w:r>
          </w:p>
          <w:p w14:paraId="4218E2B6">
            <w:pPr>
              <w:snapToGrid w:val="0"/>
              <w:spacing w:before="48" w:beforeLines="20" w:line="360" w:lineRule="auto"/>
              <w:ind w:left="360"/>
              <w:rPr>
                <w:rFonts w:ascii="Times New Roman" w:hAnsi="Times New Roman" w:eastAsia="仿宋_GB2312" w:cs="Times New Roman"/>
                <w:color w:val="000000"/>
                <w:szCs w:val="21"/>
              </w:rPr>
            </w:pPr>
          </w:p>
        </w:tc>
      </w:tr>
    </w:tbl>
    <w:p w14:paraId="2F5B9A2C">
      <w:pPr>
        <w:keepNext/>
        <w:keepLines/>
        <w:widowControl/>
        <w:adjustRightInd w:val="0"/>
        <w:snapToGrid w:val="0"/>
        <w:spacing w:line="360" w:lineRule="auto"/>
        <w:jc w:val="left"/>
        <w:outlineLvl w:val="0"/>
        <w:rPr>
          <w:rFonts w:hint="eastAsia" w:ascii="宋体" w:hAnsi="宋体" w:eastAsia="宋体" w:cs="宋体"/>
          <w:b/>
          <w:color w:val="000000"/>
          <w:kern w:val="44"/>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14:paraId="428D041B">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13" w:name="_Toc6297"/>
      <w:r>
        <w:rPr>
          <w:rFonts w:hint="eastAsia" w:ascii="宋体" w:hAnsi="宋体" w:eastAsia="宋体" w:cs="宋体"/>
          <w:b/>
          <w:color w:val="000000"/>
          <w:kern w:val="44"/>
          <w:szCs w:val="21"/>
        </w:rPr>
        <w:t>表七、验收监测内容</w:t>
      </w:r>
      <w:bookmarkEnd w:id="12"/>
      <w:bookmarkEnd w:id="13"/>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B6C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9" w:hRule="atLeast"/>
          <w:jc w:val="center"/>
        </w:trPr>
        <w:tc>
          <w:tcPr>
            <w:tcW w:w="8924" w:type="dxa"/>
            <w:tcBorders>
              <w:top w:val="single" w:color="auto" w:sz="4" w:space="0"/>
              <w:left w:val="single" w:color="auto" w:sz="4" w:space="0"/>
              <w:bottom w:val="single" w:color="auto" w:sz="4" w:space="0"/>
              <w:right w:val="single" w:color="auto" w:sz="4" w:space="0"/>
            </w:tcBorders>
          </w:tcPr>
          <w:p w14:paraId="2BDD7299">
            <w:pPr>
              <w:widowControl/>
              <w:adjustRightInd w:val="0"/>
              <w:snapToGrid w:val="0"/>
              <w:spacing w:before="48" w:beforeLines="20" w:after="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验收监测内容：</w:t>
            </w:r>
          </w:p>
          <w:p w14:paraId="02CFB5A8">
            <w:pPr>
              <w:widowControl/>
              <w:adjustRightInd w:val="0"/>
              <w:snapToGrid w:val="0"/>
              <w:spacing w:line="360" w:lineRule="auto"/>
              <w:ind w:firstLine="480" w:firstLineChars="200"/>
              <w:jc w:val="left"/>
              <w:rPr>
                <w:rFonts w:ascii="Times New Roman" w:hAnsi="Times New Roman" w:eastAsia="宋体" w:cs="Times New Roman"/>
                <w:color w:val="000000"/>
                <w:kern w:val="0"/>
                <w:sz w:val="24"/>
                <w:szCs w:val="24"/>
              </w:rPr>
            </w:pPr>
            <w:bookmarkStart w:id="14" w:name="_Toc31953"/>
            <w:r>
              <w:rPr>
                <w:rFonts w:ascii="Times New Roman" w:hAnsi="Times New Roman" w:eastAsia="宋体" w:cs="Times New Roman"/>
                <w:color w:val="000000"/>
                <w:kern w:val="0"/>
                <w:sz w:val="24"/>
                <w:szCs w:val="24"/>
              </w:rPr>
              <w:t>1</w:t>
            </w:r>
            <w:r>
              <w:rPr>
                <w:rFonts w:hint="eastAsia" w:ascii="Times New Roman" w:hAnsi="Times New Roman" w:eastAsia="宋体" w:cs="Times New Roman"/>
                <w:color w:val="000000"/>
                <w:kern w:val="0"/>
                <w:sz w:val="24"/>
                <w:szCs w:val="24"/>
              </w:rPr>
              <w:t>、废水</w:t>
            </w:r>
            <w:bookmarkEnd w:id="14"/>
          </w:p>
          <w:p w14:paraId="1B9F6FD9">
            <w:pPr>
              <w:widowControl/>
              <w:adjustRightInd w:val="0"/>
              <w:snapToGrid w:val="0"/>
              <w:ind w:firstLine="420" w:firstLineChars="20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表</w:t>
            </w:r>
            <w:r>
              <w:rPr>
                <w:rFonts w:hint="eastAsia" w:ascii="Times New Roman" w:hAnsi="Times New Roman" w:eastAsia="宋体" w:cs="Times New Roman"/>
                <w:color w:val="000000"/>
                <w:kern w:val="0"/>
                <w:szCs w:val="21"/>
                <w:lang w:val="en-US" w:eastAsia="zh-CN"/>
              </w:rPr>
              <w:t>7</w:t>
            </w:r>
            <w:r>
              <w:rPr>
                <w:rFonts w:hint="eastAsia" w:ascii="Times New Roman" w:hAnsi="Times New Roman" w:eastAsia="宋体" w:cs="Times New Roman"/>
                <w:color w:val="000000"/>
                <w:kern w:val="0"/>
                <w:szCs w:val="21"/>
              </w:rPr>
              <w:t>-1 废水监测内容</w:t>
            </w:r>
          </w:p>
          <w:tbl>
            <w:tblPr>
              <w:tblStyle w:val="19"/>
              <w:tblW w:w="871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88"/>
              <w:gridCol w:w="1811"/>
              <w:gridCol w:w="967"/>
              <w:gridCol w:w="2611"/>
              <w:gridCol w:w="1438"/>
            </w:tblGrid>
            <w:tr w14:paraId="2AA65F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1888" w:type="dxa"/>
                  <w:vAlign w:val="center"/>
                </w:tcPr>
                <w:p w14:paraId="189EDFD7">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类别</w:t>
                  </w:r>
                </w:p>
              </w:tc>
              <w:tc>
                <w:tcPr>
                  <w:tcW w:w="1811" w:type="dxa"/>
                  <w:vAlign w:val="center"/>
                </w:tcPr>
                <w:p w14:paraId="3690E89F">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点位名称</w:t>
                  </w:r>
                </w:p>
              </w:tc>
              <w:tc>
                <w:tcPr>
                  <w:tcW w:w="967" w:type="dxa"/>
                  <w:vAlign w:val="center"/>
                </w:tcPr>
                <w:p w14:paraId="537E3610">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编号</w:t>
                  </w:r>
                </w:p>
              </w:tc>
              <w:tc>
                <w:tcPr>
                  <w:tcW w:w="2611" w:type="dxa"/>
                  <w:vAlign w:val="center"/>
                </w:tcPr>
                <w:p w14:paraId="412DBAAE">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监测因子</w:t>
                  </w:r>
                </w:p>
              </w:tc>
              <w:tc>
                <w:tcPr>
                  <w:tcW w:w="1438" w:type="dxa"/>
                  <w:vAlign w:val="center"/>
                </w:tcPr>
                <w:p w14:paraId="41AF5D4C">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监测频次</w:t>
                  </w:r>
                </w:p>
              </w:tc>
            </w:tr>
            <w:tr w14:paraId="6AF78D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888" w:type="dxa"/>
                  <w:vAlign w:val="center"/>
                </w:tcPr>
                <w:p w14:paraId="1D8C78FC">
                  <w:pPr>
                    <w:widowControl/>
                    <w:adjustRightInd w:val="0"/>
                    <w:snapToGrid w:val="0"/>
                    <w:jc w:val="center"/>
                    <w:rPr>
                      <w:rFonts w:hint="eastAsia"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废水</w:t>
                  </w:r>
                </w:p>
              </w:tc>
              <w:tc>
                <w:tcPr>
                  <w:tcW w:w="1811" w:type="dxa"/>
                  <w:shd w:val="clear" w:color="auto" w:fill="auto"/>
                  <w:vAlign w:val="center"/>
                </w:tcPr>
                <w:p w14:paraId="4F543BB8">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生活污水排口</w:t>
                  </w:r>
                </w:p>
              </w:tc>
              <w:tc>
                <w:tcPr>
                  <w:tcW w:w="967" w:type="dxa"/>
                  <w:shd w:val="clear" w:color="auto" w:fill="auto"/>
                  <w:vAlign w:val="center"/>
                </w:tcPr>
                <w:p w14:paraId="28E36696">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W1</w:t>
                  </w:r>
                </w:p>
              </w:tc>
              <w:tc>
                <w:tcPr>
                  <w:tcW w:w="2611" w:type="dxa"/>
                  <w:shd w:val="clear" w:color="auto" w:fill="auto"/>
                  <w:vAlign w:val="center"/>
                </w:tcPr>
                <w:p w14:paraId="18A6E6CB">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pH、COD、SS、氨氮、总磷、总氮</w:t>
                  </w:r>
                </w:p>
              </w:tc>
              <w:tc>
                <w:tcPr>
                  <w:tcW w:w="1438" w:type="dxa"/>
                  <w:vAlign w:val="center"/>
                </w:tcPr>
                <w:p w14:paraId="7FC008A5">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4次/天，2天</w:t>
                  </w:r>
                </w:p>
              </w:tc>
            </w:tr>
          </w:tbl>
          <w:p w14:paraId="41F5C1D3">
            <w:pPr>
              <w:widowControl/>
              <w:adjustRightInd w:val="0"/>
              <w:snapToGrid w:val="0"/>
              <w:spacing w:line="360" w:lineRule="auto"/>
              <w:ind w:firstLine="480" w:firstLineChars="200"/>
              <w:jc w:val="left"/>
              <w:rPr>
                <w:rFonts w:ascii="Times New Roman" w:hAnsi="Times New Roman" w:eastAsia="宋体" w:cs="Times New Roman"/>
                <w:color w:val="000000"/>
                <w:kern w:val="0"/>
                <w:sz w:val="24"/>
                <w:szCs w:val="24"/>
              </w:rPr>
            </w:pPr>
            <w:bookmarkStart w:id="15" w:name="_Toc4423"/>
            <w:r>
              <w:rPr>
                <w:rFonts w:ascii="Times New Roman" w:hAnsi="Times New Roman" w:eastAsia="宋体" w:cs="Times New Roman"/>
                <w:color w:val="000000"/>
                <w:kern w:val="0"/>
                <w:sz w:val="24"/>
                <w:szCs w:val="24"/>
              </w:rPr>
              <w:t>2</w:t>
            </w:r>
            <w:r>
              <w:rPr>
                <w:rFonts w:hint="eastAsia" w:ascii="Times New Roman" w:hAnsi="Times New Roman" w:eastAsia="宋体" w:cs="Times New Roman"/>
                <w:color w:val="000000"/>
                <w:kern w:val="0"/>
                <w:sz w:val="24"/>
                <w:szCs w:val="24"/>
              </w:rPr>
              <w:t>、废气</w:t>
            </w:r>
            <w:bookmarkEnd w:id="15"/>
          </w:p>
          <w:p w14:paraId="559DC078">
            <w:pPr>
              <w:widowControl/>
              <w:adjustRightInd w:val="0"/>
              <w:snapToGrid w:val="0"/>
              <w:ind w:firstLine="420" w:firstLineChars="20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表</w:t>
            </w:r>
            <w:r>
              <w:rPr>
                <w:rFonts w:ascii="Times New Roman" w:hAnsi="Times New Roman" w:eastAsia="宋体" w:cs="Times New Roman"/>
                <w:color w:val="000000"/>
                <w:kern w:val="0"/>
                <w:szCs w:val="21"/>
              </w:rPr>
              <w:t>7-</w:t>
            </w:r>
            <w:r>
              <w:rPr>
                <w:rFonts w:hint="eastAsia" w:ascii="Times New Roman" w:hAnsi="Times New Roman" w:eastAsia="宋体" w:cs="Times New Roman"/>
                <w:color w:val="000000"/>
                <w:kern w:val="0"/>
                <w:szCs w:val="21"/>
                <w:lang w:val="en-US" w:eastAsia="zh-CN"/>
              </w:rPr>
              <w:t>2</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废气监测内容</w:t>
            </w:r>
          </w:p>
          <w:tbl>
            <w:tblPr>
              <w:tblStyle w:val="19"/>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2729"/>
              <w:gridCol w:w="1492"/>
              <w:gridCol w:w="1736"/>
              <w:gridCol w:w="1535"/>
            </w:tblGrid>
            <w:tr w14:paraId="07597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16" w:type="dxa"/>
                  <w:tcBorders>
                    <w:tl2br w:val="nil"/>
                    <w:tr2bl w:val="nil"/>
                  </w:tcBorders>
                  <w:vAlign w:val="center"/>
                </w:tcPr>
                <w:p w14:paraId="63A81B3E">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类别</w:t>
                  </w:r>
                </w:p>
              </w:tc>
              <w:tc>
                <w:tcPr>
                  <w:tcW w:w="2729" w:type="dxa"/>
                  <w:tcBorders>
                    <w:tl2br w:val="nil"/>
                    <w:tr2bl w:val="nil"/>
                  </w:tcBorders>
                  <w:vAlign w:val="center"/>
                </w:tcPr>
                <w:p w14:paraId="369F4FA6">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监测点位</w:t>
                  </w:r>
                </w:p>
              </w:tc>
              <w:tc>
                <w:tcPr>
                  <w:tcW w:w="1492" w:type="dxa"/>
                  <w:tcBorders>
                    <w:tl2br w:val="nil"/>
                    <w:tr2bl w:val="nil"/>
                  </w:tcBorders>
                  <w:vAlign w:val="center"/>
                </w:tcPr>
                <w:p w14:paraId="6BF2C647">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监测编号</w:t>
                  </w:r>
                </w:p>
              </w:tc>
              <w:tc>
                <w:tcPr>
                  <w:tcW w:w="1736" w:type="dxa"/>
                  <w:tcBorders>
                    <w:tl2br w:val="nil"/>
                    <w:tr2bl w:val="nil"/>
                  </w:tcBorders>
                  <w:vAlign w:val="center"/>
                </w:tcPr>
                <w:p w14:paraId="666832F3">
                  <w:pPr>
                    <w:widowControl/>
                    <w:adjustRightInd w:val="0"/>
                    <w:snapToGrid w:val="0"/>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监测项目</w:t>
                  </w:r>
                </w:p>
              </w:tc>
              <w:tc>
                <w:tcPr>
                  <w:tcW w:w="1535" w:type="dxa"/>
                  <w:tcBorders>
                    <w:tl2br w:val="nil"/>
                    <w:tr2bl w:val="nil"/>
                  </w:tcBorders>
                  <w:vAlign w:val="center"/>
                </w:tcPr>
                <w:p w14:paraId="2BFDD6D4">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监测频次</w:t>
                  </w:r>
                </w:p>
              </w:tc>
            </w:tr>
            <w:tr w14:paraId="274AA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16" w:type="dxa"/>
                  <w:tcBorders>
                    <w:tl2br w:val="nil"/>
                    <w:tr2bl w:val="nil"/>
                  </w:tcBorders>
                  <w:vAlign w:val="center"/>
                </w:tcPr>
                <w:p w14:paraId="02D23B2A">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有组织废气</w:t>
                  </w:r>
                </w:p>
              </w:tc>
              <w:tc>
                <w:tcPr>
                  <w:tcW w:w="2729" w:type="dxa"/>
                  <w:tcBorders>
                    <w:tl2br w:val="nil"/>
                    <w:tr2bl w:val="nil"/>
                  </w:tcBorders>
                  <w:shd w:val="clear" w:color="auto" w:fill="auto"/>
                  <w:vAlign w:val="center"/>
                </w:tcPr>
                <w:p w14:paraId="35DD505B">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P1排气筒出口</w:t>
                  </w:r>
                </w:p>
              </w:tc>
              <w:tc>
                <w:tcPr>
                  <w:tcW w:w="1492" w:type="dxa"/>
                  <w:tcBorders>
                    <w:tl2br w:val="nil"/>
                    <w:tr2bl w:val="nil"/>
                  </w:tcBorders>
                  <w:shd w:val="clear" w:color="auto" w:fill="auto"/>
                  <w:vAlign w:val="center"/>
                </w:tcPr>
                <w:p w14:paraId="0153B499">
                  <w:pPr>
                    <w:widowControl/>
                    <w:adjustRightInd w:val="0"/>
                    <w:snapToGrid w:val="0"/>
                    <w:jc w:val="center"/>
                    <w:rPr>
                      <w:rFonts w:hint="default" w:ascii="Times New Roman" w:hAnsi="Times New Roman" w:eastAsia="宋体" w:cs="Times New Roman"/>
                      <w:color w:val="000000"/>
                      <w:kern w:val="0"/>
                      <w:szCs w:val="21"/>
                      <w:lang w:val="en-US" w:eastAsia="zh-CN"/>
                    </w:rPr>
                  </w:pPr>
                  <w:r>
                    <w:rPr>
                      <w:rFonts w:ascii="Cambria Math" w:hAnsi="Cambria Math" w:eastAsia="宋体" w:cs="Cambria Math"/>
                      <w:color w:val="000000"/>
                      <w:kern w:val="0"/>
                      <w:szCs w:val="21"/>
                    </w:rPr>
                    <w:t>◎</w:t>
                  </w:r>
                  <w:r>
                    <w:rPr>
                      <w:rFonts w:hint="eastAsia" w:ascii="Times New Roman" w:hAnsi="Times New Roman" w:eastAsia="宋体" w:cs="Times New Roman"/>
                      <w:color w:val="000000"/>
                      <w:kern w:val="0"/>
                      <w:szCs w:val="21"/>
                      <w:lang w:val="en-US" w:eastAsia="zh-CN"/>
                    </w:rPr>
                    <w:t>G1</w:t>
                  </w:r>
                </w:p>
              </w:tc>
              <w:tc>
                <w:tcPr>
                  <w:tcW w:w="1736" w:type="dxa"/>
                  <w:tcBorders>
                    <w:tl2br w:val="nil"/>
                    <w:tr2bl w:val="nil"/>
                  </w:tcBorders>
                  <w:shd w:val="clear" w:color="auto" w:fill="auto"/>
                  <w:vAlign w:val="center"/>
                </w:tcPr>
                <w:p w14:paraId="11559F50">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低浓度颗粒物</w:t>
                  </w:r>
                </w:p>
              </w:tc>
              <w:tc>
                <w:tcPr>
                  <w:tcW w:w="1535" w:type="dxa"/>
                  <w:tcBorders>
                    <w:tl2br w:val="nil"/>
                    <w:tr2bl w:val="nil"/>
                  </w:tcBorders>
                  <w:vAlign w:val="center"/>
                </w:tcPr>
                <w:p w14:paraId="358B6AE6">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3次/天，2天</w:t>
                  </w:r>
                </w:p>
              </w:tc>
            </w:tr>
            <w:tr w14:paraId="053F1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16" w:type="dxa"/>
                  <w:tcBorders>
                    <w:tl2br w:val="nil"/>
                    <w:tr2bl w:val="nil"/>
                  </w:tcBorders>
                  <w:vAlign w:val="center"/>
                </w:tcPr>
                <w:p w14:paraId="70534C71">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000000"/>
                      <w:kern w:val="0"/>
                      <w:szCs w:val="21"/>
                      <w:lang w:val="en-US" w:eastAsia="zh-CN"/>
                    </w:rPr>
                    <w:t>无组织</w:t>
                  </w:r>
                </w:p>
                <w:p w14:paraId="0F6E53E8">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000000"/>
                      <w:kern w:val="0"/>
                      <w:szCs w:val="21"/>
                      <w:lang w:val="en-US" w:eastAsia="zh-CN"/>
                    </w:rPr>
                    <w:t>排放</w:t>
                  </w:r>
                </w:p>
              </w:tc>
              <w:tc>
                <w:tcPr>
                  <w:tcW w:w="2729" w:type="dxa"/>
                  <w:tcBorders>
                    <w:tl2br w:val="nil"/>
                    <w:tr2bl w:val="nil"/>
                  </w:tcBorders>
                  <w:vAlign w:val="center"/>
                </w:tcPr>
                <w:p w14:paraId="7954F5CC">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000000"/>
                      <w:kern w:val="0"/>
                      <w:szCs w:val="21"/>
                      <w:lang w:val="en-US" w:eastAsia="zh-CN"/>
                    </w:rPr>
                    <w:t>根据气象参数厂周界外上风向设1个监控点、下风向设3个监控点</w:t>
                  </w:r>
                </w:p>
              </w:tc>
              <w:tc>
                <w:tcPr>
                  <w:tcW w:w="1492" w:type="dxa"/>
                  <w:tcBorders>
                    <w:tl2br w:val="nil"/>
                    <w:tr2bl w:val="nil"/>
                  </w:tcBorders>
                  <w:vAlign w:val="center"/>
                </w:tcPr>
                <w:p w14:paraId="35E45134">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○G1-○G4</w:t>
                  </w:r>
                </w:p>
              </w:tc>
              <w:tc>
                <w:tcPr>
                  <w:tcW w:w="1736" w:type="dxa"/>
                  <w:tcBorders>
                    <w:tl2br w:val="nil"/>
                    <w:tr2bl w:val="nil"/>
                  </w:tcBorders>
                  <w:shd w:val="clear" w:color="auto" w:fill="auto"/>
                  <w:vAlign w:val="center"/>
                </w:tcPr>
                <w:p w14:paraId="397202C1">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颗粒物</w:t>
                  </w:r>
                </w:p>
              </w:tc>
              <w:tc>
                <w:tcPr>
                  <w:tcW w:w="1535" w:type="dxa"/>
                  <w:tcBorders>
                    <w:tl2br w:val="nil"/>
                    <w:tr2bl w:val="nil"/>
                  </w:tcBorders>
                  <w:vAlign w:val="center"/>
                </w:tcPr>
                <w:p w14:paraId="6BF06547">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4次/天，2天</w:t>
                  </w:r>
                </w:p>
              </w:tc>
            </w:tr>
          </w:tbl>
          <w:p w14:paraId="66EC1C33">
            <w:pPr>
              <w:widowControl/>
              <w:adjustRightInd w:val="0"/>
              <w:snapToGrid w:val="0"/>
              <w:spacing w:line="360" w:lineRule="auto"/>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注：</w:t>
            </w:r>
            <w:r>
              <w:rPr>
                <w:rFonts w:ascii="Times New Roman" w:hAnsi="Times New Roman" w:eastAsia="宋体" w:cs="Times New Roman"/>
                <w:color w:val="000000"/>
                <w:kern w:val="0"/>
                <w:szCs w:val="21"/>
              </w:rPr>
              <w:t>“</w:t>
            </w:r>
            <w:r>
              <w:rPr>
                <w:rFonts w:ascii="Cambria Math" w:hAnsi="Cambria Math" w:eastAsia="宋体" w:cs="Cambria Math"/>
                <w:color w:val="000000"/>
                <w:kern w:val="0"/>
                <w:szCs w:val="21"/>
              </w:rPr>
              <w:t>◎</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表示有组织废气监测点、</w:t>
            </w:r>
            <w:r>
              <w:rPr>
                <w:rFonts w:ascii="Times New Roman" w:hAnsi="Times New Roman" w:eastAsia="宋体" w:cs="Times New Roman"/>
                <w:color w:val="000000"/>
                <w:kern w:val="0"/>
                <w:szCs w:val="21"/>
              </w:rPr>
              <w:t>“</w:t>
            </w:r>
            <w:r>
              <w:rPr>
                <w:rFonts w:hint="eastAsia" w:ascii="宋体" w:hAnsi="宋体" w:eastAsia="宋体" w:cs="宋体"/>
                <w:color w:val="000000"/>
                <w:kern w:val="0"/>
                <w:szCs w:val="21"/>
              </w:rPr>
              <w:t>○</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表示无组织废气监测点。</w:t>
            </w:r>
          </w:p>
          <w:p w14:paraId="2CF82AAA">
            <w:pPr>
              <w:widowControl/>
              <w:adjustRightInd w:val="0"/>
              <w:snapToGrid w:val="0"/>
              <w:spacing w:line="360" w:lineRule="auto"/>
              <w:ind w:firstLine="480" w:firstLineChars="200"/>
              <w:jc w:val="left"/>
              <w:rPr>
                <w:rFonts w:ascii="Times New Roman" w:hAnsi="Times New Roman" w:eastAsia="宋体" w:cs="Times New Roman"/>
                <w:color w:val="000000"/>
                <w:kern w:val="0"/>
                <w:sz w:val="24"/>
                <w:szCs w:val="24"/>
              </w:rPr>
            </w:pPr>
            <w:bookmarkStart w:id="16" w:name="_Toc17953"/>
            <w:r>
              <w:rPr>
                <w:rFonts w:ascii="Times New Roman" w:hAnsi="Times New Roman" w:eastAsia="宋体" w:cs="Times New Roman"/>
                <w:color w:val="000000"/>
                <w:kern w:val="0"/>
                <w:sz w:val="24"/>
                <w:szCs w:val="24"/>
              </w:rPr>
              <w:t>3</w:t>
            </w:r>
            <w:r>
              <w:rPr>
                <w:rFonts w:hint="eastAsia" w:ascii="Times New Roman" w:hAnsi="Times New Roman" w:eastAsia="宋体" w:cs="Times New Roman"/>
                <w:color w:val="000000"/>
                <w:kern w:val="0"/>
                <w:sz w:val="24"/>
                <w:szCs w:val="24"/>
              </w:rPr>
              <w:t>、噪声</w:t>
            </w:r>
            <w:bookmarkEnd w:id="16"/>
          </w:p>
          <w:p w14:paraId="0AD13B16">
            <w:pPr>
              <w:widowControl/>
              <w:adjustRightInd w:val="0"/>
              <w:snapToGrid w:val="0"/>
              <w:ind w:firstLine="420" w:firstLineChars="20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表</w:t>
            </w:r>
            <w:r>
              <w:rPr>
                <w:rFonts w:ascii="Times New Roman" w:hAnsi="Times New Roman" w:eastAsia="宋体" w:cs="Times New Roman"/>
                <w:color w:val="000000"/>
                <w:kern w:val="0"/>
                <w:szCs w:val="21"/>
              </w:rPr>
              <w:t>7-</w:t>
            </w:r>
            <w:r>
              <w:rPr>
                <w:rFonts w:hint="eastAsia" w:ascii="Times New Roman" w:hAnsi="Times New Roman" w:eastAsia="宋体" w:cs="Times New Roman"/>
                <w:color w:val="000000"/>
                <w:kern w:val="0"/>
                <w:szCs w:val="21"/>
                <w:lang w:val="en-US" w:eastAsia="zh-CN"/>
              </w:rPr>
              <w:t>3</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噪声监测内容表</w:t>
            </w:r>
          </w:p>
          <w:tbl>
            <w:tblPr>
              <w:tblStyle w:val="19"/>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739"/>
              <w:gridCol w:w="1740"/>
              <w:gridCol w:w="1841"/>
              <w:gridCol w:w="2158"/>
            </w:tblGrid>
            <w:tr w14:paraId="2C4C6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30" w:type="dxa"/>
                  <w:tcBorders>
                    <w:top w:val="single" w:color="auto" w:sz="12" w:space="0"/>
                    <w:left w:val="nil"/>
                    <w:bottom w:val="single" w:color="auto" w:sz="4" w:space="0"/>
                    <w:right w:val="single" w:color="auto" w:sz="4" w:space="0"/>
                  </w:tcBorders>
                  <w:vAlign w:val="center"/>
                </w:tcPr>
                <w:p w14:paraId="2D4DF578">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类别</w:t>
                  </w:r>
                </w:p>
              </w:tc>
              <w:tc>
                <w:tcPr>
                  <w:tcW w:w="1739" w:type="dxa"/>
                  <w:tcBorders>
                    <w:top w:val="single" w:color="auto" w:sz="12" w:space="0"/>
                    <w:left w:val="single" w:color="auto" w:sz="4" w:space="0"/>
                    <w:bottom w:val="single" w:color="auto" w:sz="4" w:space="0"/>
                    <w:right w:val="single" w:color="auto" w:sz="4" w:space="0"/>
                  </w:tcBorders>
                  <w:vAlign w:val="center"/>
                </w:tcPr>
                <w:p w14:paraId="587CAC7D">
                  <w:pPr>
                    <w:widowControl/>
                    <w:adjustRightInd w:val="0"/>
                    <w:snapToGrid w:val="0"/>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监测点位</w:t>
                  </w:r>
                </w:p>
              </w:tc>
              <w:tc>
                <w:tcPr>
                  <w:tcW w:w="1740" w:type="dxa"/>
                  <w:tcBorders>
                    <w:top w:val="single" w:color="auto" w:sz="12" w:space="0"/>
                    <w:left w:val="single" w:color="auto" w:sz="4" w:space="0"/>
                    <w:bottom w:val="single" w:color="auto" w:sz="4" w:space="0"/>
                    <w:right w:val="single" w:color="auto" w:sz="4" w:space="0"/>
                  </w:tcBorders>
                  <w:vAlign w:val="center"/>
                </w:tcPr>
                <w:p w14:paraId="36E8FE6B">
                  <w:pPr>
                    <w:widowControl/>
                    <w:adjustRightInd w:val="0"/>
                    <w:snapToGrid w:val="0"/>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监测编号</w:t>
                  </w:r>
                </w:p>
              </w:tc>
              <w:tc>
                <w:tcPr>
                  <w:tcW w:w="1841" w:type="dxa"/>
                  <w:tcBorders>
                    <w:top w:val="single" w:color="auto" w:sz="12" w:space="0"/>
                    <w:left w:val="single" w:color="auto" w:sz="4" w:space="0"/>
                    <w:bottom w:val="single" w:color="auto" w:sz="4" w:space="0"/>
                    <w:right w:val="single" w:color="auto" w:sz="4" w:space="0"/>
                  </w:tcBorders>
                  <w:vAlign w:val="center"/>
                </w:tcPr>
                <w:p w14:paraId="3BBC869A">
                  <w:pPr>
                    <w:widowControl/>
                    <w:adjustRightInd w:val="0"/>
                    <w:snapToGrid w:val="0"/>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监测内容</w:t>
                  </w:r>
                </w:p>
              </w:tc>
              <w:tc>
                <w:tcPr>
                  <w:tcW w:w="2158" w:type="dxa"/>
                  <w:tcBorders>
                    <w:top w:val="single" w:color="auto" w:sz="12" w:space="0"/>
                    <w:left w:val="single" w:color="auto" w:sz="4" w:space="0"/>
                    <w:bottom w:val="single" w:color="auto" w:sz="4" w:space="0"/>
                    <w:right w:val="nil"/>
                  </w:tcBorders>
                  <w:vAlign w:val="center"/>
                </w:tcPr>
                <w:p w14:paraId="4C269721">
                  <w:pPr>
                    <w:widowControl/>
                    <w:adjustRightInd w:val="0"/>
                    <w:snapToGrid w:val="0"/>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监测频次</w:t>
                  </w:r>
                </w:p>
              </w:tc>
            </w:tr>
            <w:tr w14:paraId="7E810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1230" w:type="dxa"/>
                  <w:tcBorders>
                    <w:top w:val="single" w:color="auto" w:sz="4" w:space="0"/>
                    <w:left w:val="nil"/>
                    <w:bottom w:val="single" w:color="auto" w:sz="12" w:space="0"/>
                    <w:right w:val="single" w:color="auto" w:sz="4" w:space="0"/>
                  </w:tcBorders>
                  <w:vAlign w:val="center"/>
                </w:tcPr>
                <w:p w14:paraId="693F7F58">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噪声</w:t>
                  </w:r>
                </w:p>
              </w:tc>
              <w:tc>
                <w:tcPr>
                  <w:tcW w:w="1739" w:type="dxa"/>
                  <w:tcBorders>
                    <w:top w:val="single" w:color="auto" w:sz="4" w:space="0"/>
                    <w:left w:val="single" w:color="auto" w:sz="4" w:space="0"/>
                    <w:bottom w:val="single" w:color="auto" w:sz="12" w:space="0"/>
                    <w:right w:val="single" w:color="auto" w:sz="4" w:space="0"/>
                  </w:tcBorders>
                  <w:vAlign w:val="center"/>
                </w:tcPr>
                <w:p w14:paraId="1BEAC85E">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厂界外</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米</w:t>
                  </w:r>
                </w:p>
              </w:tc>
              <w:tc>
                <w:tcPr>
                  <w:tcW w:w="1740" w:type="dxa"/>
                  <w:tcBorders>
                    <w:top w:val="single" w:color="auto" w:sz="4" w:space="0"/>
                    <w:left w:val="single" w:color="auto" w:sz="4" w:space="0"/>
                    <w:bottom w:val="single" w:color="auto" w:sz="12" w:space="0"/>
                    <w:right w:val="single" w:color="auto" w:sz="4" w:space="0"/>
                  </w:tcBorders>
                  <w:vAlign w:val="center"/>
                </w:tcPr>
                <w:p w14:paraId="7985EEC6">
                  <w:pPr>
                    <w:widowControl/>
                    <w:adjustRightInd w:val="0"/>
                    <w:snapToGri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lang w:val="en-US" w:eastAsia="zh-CN"/>
                    </w:rPr>
                    <w:t>Z</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lang w:val="en-US" w:eastAsia="zh-CN"/>
                    </w:rPr>
                    <w:t>Z</w:t>
                  </w:r>
                  <w:r>
                    <w:rPr>
                      <w:rFonts w:ascii="Times New Roman" w:hAnsi="Times New Roman" w:eastAsia="宋体" w:cs="Times New Roman"/>
                      <w:color w:val="000000"/>
                      <w:kern w:val="0"/>
                      <w:szCs w:val="21"/>
                    </w:rPr>
                    <w:t>4</w:t>
                  </w:r>
                </w:p>
              </w:tc>
              <w:tc>
                <w:tcPr>
                  <w:tcW w:w="1841" w:type="dxa"/>
                  <w:tcBorders>
                    <w:top w:val="single" w:color="auto" w:sz="4" w:space="0"/>
                    <w:left w:val="single" w:color="auto" w:sz="4" w:space="0"/>
                    <w:bottom w:val="single" w:color="auto" w:sz="12" w:space="0"/>
                    <w:right w:val="single" w:color="auto" w:sz="4" w:space="0"/>
                  </w:tcBorders>
                  <w:vAlign w:val="center"/>
                </w:tcPr>
                <w:p w14:paraId="2777E87A">
                  <w:pPr>
                    <w:widowControl/>
                    <w:adjustRightInd w:val="0"/>
                    <w:snapToGrid w:val="0"/>
                    <w:ind w:firstLine="420" w:firstLineChars="200"/>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等效声级</w:t>
                  </w:r>
                </w:p>
              </w:tc>
              <w:tc>
                <w:tcPr>
                  <w:tcW w:w="2158" w:type="dxa"/>
                  <w:tcBorders>
                    <w:top w:val="single" w:color="auto" w:sz="4" w:space="0"/>
                    <w:left w:val="single" w:color="auto" w:sz="4" w:space="0"/>
                    <w:bottom w:val="single" w:color="auto" w:sz="12" w:space="0"/>
                    <w:right w:val="nil"/>
                  </w:tcBorders>
                  <w:vAlign w:val="center"/>
                </w:tcPr>
                <w:p w14:paraId="3C8BDFBA">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昼</w:t>
                  </w:r>
                  <w:r>
                    <w:rPr>
                      <w:rFonts w:hint="eastAsia" w:ascii="Times New Roman" w:hAnsi="Times New Roman" w:eastAsia="宋体" w:cs="Times New Roman"/>
                      <w:color w:val="000000"/>
                      <w:kern w:val="0"/>
                      <w:szCs w:val="21"/>
                      <w:lang w:val="en-US" w:eastAsia="zh-CN"/>
                    </w:rPr>
                    <w:t>间</w:t>
                  </w:r>
                  <w:r>
                    <w:rPr>
                      <w:rFonts w:ascii="Times New Roman" w:hAnsi="Times New Roman" w:eastAsia="宋体" w:cs="Times New Roman"/>
                      <w:color w:val="000000"/>
                      <w:kern w:val="0"/>
                      <w:szCs w:val="21"/>
                    </w:rPr>
                    <w:t>1</w:t>
                  </w:r>
                  <w:r>
                    <w:rPr>
                      <w:rFonts w:hint="eastAsia" w:ascii="Times New Roman" w:hAnsi="Times New Roman" w:eastAsia="宋体" w:cs="Times New Roman"/>
                      <w:color w:val="000000"/>
                      <w:kern w:val="0"/>
                      <w:szCs w:val="21"/>
                    </w:rPr>
                    <w:t>次</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天，</w:t>
                  </w:r>
                  <w:r>
                    <w:rPr>
                      <w:rFonts w:ascii="Times New Roman" w:hAnsi="Times New Roman" w:eastAsia="宋体" w:cs="Times New Roman"/>
                      <w:color w:val="000000"/>
                      <w:kern w:val="0"/>
                      <w:szCs w:val="21"/>
                    </w:rPr>
                    <w:t>2</w:t>
                  </w:r>
                  <w:r>
                    <w:rPr>
                      <w:rFonts w:hint="eastAsia" w:ascii="Times New Roman" w:hAnsi="Times New Roman" w:eastAsia="宋体" w:cs="Times New Roman"/>
                      <w:color w:val="000000"/>
                      <w:kern w:val="0"/>
                      <w:szCs w:val="21"/>
                    </w:rPr>
                    <w:t>天</w:t>
                  </w:r>
                </w:p>
              </w:tc>
            </w:tr>
          </w:tbl>
          <w:p w14:paraId="399F11FE">
            <w:pPr>
              <w:widowControl/>
              <w:adjustRightInd w:val="0"/>
              <w:snapToGrid w:val="0"/>
              <w:ind w:firstLine="420" w:firstLineChars="2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注：</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表示厂界环境噪声监测点。</w:t>
            </w:r>
          </w:p>
          <w:p w14:paraId="722A6210">
            <w:pPr>
              <w:widowControl/>
              <w:adjustRightInd w:val="0"/>
              <w:snapToGrid w:val="0"/>
              <w:spacing w:before="48" w:beforeLines="20" w:after="200"/>
              <w:jc w:val="left"/>
              <w:rPr>
                <w:rFonts w:ascii="Times New Roman" w:hAnsi="Times New Roman" w:eastAsia="仿宋_GB2312" w:cs="Times New Roman"/>
                <w:color w:val="000000"/>
                <w:kern w:val="0"/>
                <w:szCs w:val="21"/>
              </w:rPr>
            </w:pPr>
          </w:p>
          <w:p w14:paraId="3110A0E6">
            <w:pPr>
              <w:widowControl/>
              <w:adjustRightInd w:val="0"/>
              <w:snapToGrid w:val="0"/>
              <w:spacing w:before="48" w:beforeLines="20" w:after="200"/>
              <w:jc w:val="left"/>
              <w:rPr>
                <w:rFonts w:ascii="Times New Roman" w:hAnsi="Times New Roman" w:eastAsia="仿宋_GB2312" w:cs="Times New Roman"/>
                <w:color w:val="000000"/>
                <w:kern w:val="0"/>
                <w:szCs w:val="21"/>
              </w:rPr>
            </w:pPr>
          </w:p>
          <w:p w14:paraId="44BA83D2">
            <w:pPr>
              <w:widowControl/>
              <w:adjustRightInd w:val="0"/>
              <w:snapToGrid w:val="0"/>
              <w:spacing w:before="48" w:beforeLines="20" w:after="200"/>
              <w:jc w:val="left"/>
              <w:rPr>
                <w:rFonts w:ascii="Times New Roman" w:hAnsi="Times New Roman" w:eastAsia="仿宋_GB2312" w:cs="Times New Roman"/>
                <w:color w:val="000000"/>
                <w:kern w:val="0"/>
                <w:szCs w:val="21"/>
              </w:rPr>
            </w:pPr>
          </w:p>
          <w:p w14:paraId="5342F1EC">
            <w:pPr>
              <w:widowControl/>
              <w:adjustRightInd w:val="0"/>
              <w:snapToGrid w:val="0"/>
              <w:spacing w:before="48" w:beforeLines="20" w:after="200"/>
              <w:jc w:val="left"/>
              <w:rPr>
                <w:rFonts w:ascii="Times New Roman" w:hAnsi="Times New Roman" w:eastAsia="仿宋_GB2312" w:cs="Times New Roman"/>
                <w:color w:val="000000"/>
                <w:kern w:val="0"/>
                <w:szCs w:val="21"/>
              </w:rPr>
            </w:pPr>
          </w:p>
        </w:tc>
      </w:tr>
    </w:tbl>
    <w:p w14:paraId="22878CF5">
      <w:pPr>
        <w:widowControl/>
        <w:adjustRightInd w:val="0"/>
        <w:snapToGrid w:val="0"/>
        <w:spacing w:line="360" w:lineRule="auto"/>
        <w:jc w:val="left"/>
        <w:rPr>
          <w:rFonts w:ascii="Tahoma" w:hAnsi="Tahoma" w:eastAsia="仿宋_GB2312" w:cs="Times New Roman"/>
          <w:b/>
          <w:color w:val="000000"/>
          <w:kern w:val="0"/>
          <w:szCs w:val="21"/>
        </w:rPr>
      </w:pPr>
    </w:p>
    <w:p w14:paraId="0807C32B">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17" w:name="_Toc3824"/>
      <w:r>
        <w:rPr>
          <w:rFonts w:hint="eastAsia" w:ascii="宋体" w:hAnsi="宋体" w:eastAsia="宋体" w:cs="宋体"/>
          <w:b/>
          <w:color w:val="000000"/>
          <w:kern w:val="44"/>
          <w:szCs w:val="21"/>
        </w:rPr>
        <w:t>表八、验收监测分析方法及仪器</w:t>
      </w:r>
      <w:bookmarkEnd w:id="17"/>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C10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0" w:hRule="atLeast"/>
          <w:jc w:val="center"/>
        </w:trPr>
        <w:tc>
          <w:tcPr>
            <w:tcW w:w="8924" w:type="dxa"/>
            <w:tcBorders>
              <w:top w:val="single" w:color="auto" w:sz="4" w:space="0"/>
              <w:left w:val="single" w:color="auto" w:sz="4" w:space="0"/>
              <w:bottom w:val="single" w:color="auto" w:sz="4" w:space="0"/>
              <w:right w:val="single" w:color="auto" w:sz="4" w:space="0"/>
            </w:tcBorders>
          </w:tcPr>
          <w:p w14:paraId="055E4DC2">
            <w:pPr>
              <w:widowControl/>
              <w:adjustRightInd w:val="0"/>
              <w:snapToGrid w:val="0"/>
              <w:spacing w:before="48" w:beforeLines="20" w:after="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验收监测分析方法及仪器：</w:t>
            </w:r>
          </w:p>
          <w:p w14:paraId="32D76782">
            <w:pPr>
              <w:widowControl/>
              <w:tabs>
                <w:tab w:val="left" w:pos="2445"/>
              </w:tabs>
              <w:adjustRightInd w:val="0"/>
              <w:snapToGrid w:val="0"/>
              <w:jc w:val="center"/>
              <w:rPr>
                <w:rFonts w:ascii="Times New Roman" w:hAnsi="Times New Roman" w:eastAsia="宋体" w:cs="Times New Roman"/>
                <w:bCs/>
                <w:color w:val="000000"/>
                <w:kern w:val="0"/>
                <w:szCs w:val="21"/>
              </w:rPr>
            </w:pPr>
            <w:r>
              <w:rPr>
                <w:rFonts w:hint="eastAsia" w:ascii="Times New Roman" w:hAnsi="Times New Roman" w:eastAsia="宋体" w:cs="Times New Roman"/>
                <w:bCs/>
                <w:color w:val="000000"/>
                <w:szCs w:val="21"/>
              </w:rPr>
              <w:t>表</w:t>
            </w:r>
            <w:r>
              <w:rPr>
                <w:rFonts w:ascii="Times New Roman" w:hAnsi="Times New Roman" w:eastAsia="宋体" w:cs="Times New Roman"/>
                <w:bCs/>
                <w:color w:val="000000"/>
                <w:szCs w:val="21"/>
              </w:rPr>
              <w:t xml:space="preserve">8-1  </w:t>
            </w:r>
            <w:r>
              <w:rPr>
                <w:rFonts w:hint="eastAsia" w:ascii="Times New Roman" w:hAnsi="Times New Roman" w:eastAsia="宋体" w:cs="Times New Roman"/>
                <w:bCs/>
                <w:color w:val="000000"/>
                <w:szCs w:val="21"/>
              </w:rPr>
              <w:t>监测分析方法及方法来源</w:t>
            </w:r>
          </w:p>
          <w:tbl>
            <w:tblPr>
              <w:tblStyle w:val="19"/>
              <w:tblW w:w="85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289"/>
              <w:gridCol w:w="6238"/>
            </w:tblGrid>
            <w:tr w14:paraId="6C962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Align w:val="center"/>
                </w:tcPr>
                <w:p w14:paraId="305B4AFA">
                  <w:pPr>
                    <w:pStyle w:val="44"/>
                    <w:spacing w:before="0"/>
                    <w:rPr>
                      <w:rFonts w:hint="default" w:ascii="Times New Roman" w:hAnsi="Times New Roman" w:eastAsia="宋体" w:cs="Times New Roman"/>
                      <w:b/>
                    </w:rPr>
                  </w:pPr>
                  <w:r>
                    <w:rPr>
                      <w:rFonts w:hint="default" w:ascii="Times New Roman" w:hAnsi="Times New Roman" w:eastAsia="宋体" w:cs="Times New Roman"/>
                      <w:b/>
                    </w:rPr>
                    <w:t>类别</w:t>
                  </w:r>
                </w:p>
              </w:tc>
              <w:tc>
                <w:tcPr>
                  <w:tcW w:w="1289" w:type="dxa"/>
                  <w:vAlign w:val="center"/>
                </w:tcPr>
                <w:p w14:paraId="3483F3D7">
                  <w:pPr>
                    <w:pStyle w:val="44"/>
                    <w:snapToGrid w:val="0"/>
                    <w:spacing w:before="0"/>
                    <w:rPr>
                      <w:rFonts w:hint="default" w:ascii="Times New Roman" w:hAnsi="Times New Roman" w:eastAsia="宋体" w:cs="Times New Roman"/>
                      <w:b/>
                    </w:rPr>
                  </w:pPr>
                  <w:r>
                    <w:rPr>
                      <w:rFonts w:hint="default" w:ascii="Times New Roman" w:hAnsi="Times New Roman" w:eastAsia="宋体" w:cs="Times New Roman"/>
                      <w:b/>
                    </w:rPr>
                    <w:t>项目名称</w:t>
                  </w:r>
                </w:p>
              </w:tc>
              <w:tc>
                <w:tcPr>
                  <w:tcW w:w="6238" w:type="dxa"/>
                  <w:vAlign w:val="center"/>
                </w:tcPr>
                <w:p w14:paraId="5595BCA9">
                  <w:pPr>
                    <w:pStyle w:val="44"/>
                    <w:snapToGrid w:val="0"/>
                    <w:spacing w:before="0"/>
                    <w:rPr>
                      <w:rFonts w:hint="default" w:ascii="Times New Roman" w:hAnsi="Times New Roman" w:eastAsia="宋体" w:cs="Times New Roman"/>
                      <w:b/>
                    </w:rPr>
                  </w:pPr>
                  <w:r>
                    <w:rPr>
                      <w:rFonts w:hint="default" w:ascii="Times New Roman" w:hAnsi="Times New Roman" w:eastAsia="宋体" w:cs="Times New Roman"/>
                      <w:b/>
                    </w:rPr>
                    <w:t>分析方法</w:t>
                  </w:r>
                </w:p>
              </w:tc>
            </w:tr>
            <w:tr w14:paraId="24090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Merge w:val="restart"/>
                  <w:vAlign w:val="center"/>
                </w:tcPr>
                <w:p w14:paraId="4A870151">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废水</w:t>
                  </w:r>
                </w:p>
              </w:tc>
              <w:tc>
                <w:tcPr>
                  <w:tcW w:w="1289" w:type="dxa"/>
                  <w:shd w:val="clear" w:color="auto" w:fill="auto"/>
                  <w:vAlign w:val="center"/>
                </w:tcPr>
                <w:p w14:paraId="5AAB1749">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pH值</w:t>
                  </w:r>
                </w:p>
              </w:tc>
              <w:tc>
                <w:tcPr>
                  <w:tcW w:w="6238" w:type="dxa"/>
                  <w:shd w:val="clear" w:color="auto" w:fill="auto"/>
                  <w:vAlign w:val="center"/>
                </w:tcPr>
                <w:p w14:paraId="78AF42A4">
                  <w:pPr>
                    <w:widowControl/>
                    <w:jc w:val="center"/>
                    <w:rPr>
                      <w:rFonts w:hint="eastAsia" w:ascii="Times New Roman" w:hAnsi="Times New Roman" w:eastAsia="宋体" w:cs="Times New Roman"/>
                      <w:bCs/>
                      <w:kern w:val="2"/>
                      <w:sz w:val="21"/>
                      <w:szCs w:val="24"/>
                      <w:lang w:val="en-US" w:eastAsia="zh-CN" w:bidi="ar-SA"/>
                    </w:rPr>
                  </w:pPr>
                  <w:r>
                    <w:rPr>
                      <w:rFonts w:hint="default" w:ascii="Times New Roman" w:hAnsi="Times New Roman" w:eastAsia="宋体" w:cs="Times New Roman"/>
                      <w:kern w:val="0"/>
                      <w:szCs w:val="21"/>
                    </w:rPr>
                    <w:t>《水质pH的测定玻璃电极法》（GB6920-1986）</w:t>
                  </w:r>
                </w:p>
              </w:tc>
            </w:tr>
            <w:tr w14:paraId="56E00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Merge w:val="continue"/>
                  <w:vAlign w:val="center"/>
                </w:tcPr>
                <w:p w14:paraId="26BF135E">
                  <w:pPr>
                    <w:widowControl/>
                    <w:jc w:val="center"/>
                    <w:rPr>
                      <w:rFonts w:hint="default" w:ascii="Times New Roman" w:hAnsi="Times New Roman" w:eastAsia="宋体" w:cs="Times New Roman"/>
                      <w:kern w:val="0"/>
                      <w:szCs w:val="21"/>
                      <w:lang w:val="en-US" w:eastAsia="zh-CN"/>
                    </w:rPr>
                  </w:pPr>
                </w:p>
              </w:tc>
              <w:tc>
                <w:tcPr>
                  <w:tcW w:w="1289" w:type="dxa"/>
                  <w:shd w:val="clear" w:color="auto" w:fill="auto"/>
                  <w:vAlign w:val="center"/>
                </w:tcPr>
                <w:p w14:paraId="3C67824A">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化学需氧量</w:t>
                  </w:r>
                </w:p>
              </w:tc>
              <w:tc>
                <w:tcPr>
                  <w:tcW w:w="6238" w:type="dxa"/>
                  <w:shd w:val="clear" w:color="auto" w:fill="auto"/>
                  <w:vAlign w:val="center"/>
                </w:tcPr>
                <w:p w14:paraId="0AE45695">
                  <w:pPr>
                    <w:widowControl/>
                    <w:jc w:val="center"/>
                    <w:rPr>
                      <w:rFonts w:hint="eastAsia" w:ascii="Times New Roman" w:hAnsi="Times New Roman" w:eastAsia="宋体" w:cs="Times New Roman"/>
                      <w:bCs/>
                      <w:kern w:val="2"/>
                      <w:sz w:val="21"/>
                      <w:szCs w:val="24"/>
                      <w:lang w:val="en-US" w:eastAsia="zh-CN" w:bidi="ar-SA"/>
                    </w:rPr>
                  </w:pPr>
                  <w:r>
                    <w:rPr>
                      <w:rFonts w:hint="default" w:ascii="Times New Roman" w:hAnsi="Times New Roman" w:eastAsia="宋体" w:cs="Times New Roman"/>
                      <w:kern w:val="0"/>
                      <w:szCs w:val="21"/>
                    </w:rPr>
                    <w:t>《水质化学需氧量的测定重铬酸盐法》（HJ828-2017）</w:t>
                  </w:r>
                </w:p>
              </w:tc>
            </w:tr>
            <w:tr w14:paraId="2ECF9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Merge w:val="continue"/>
                  <w:vAlign w:val="center"/>
                </w:tcPr>
                <w:p w14:paraId="1D5106C4">
                  <w:pPr>
                    <w:widowControl/>
                    <w:jc w:val="center"/>
                    <w:rPr>
                      <w:rFonts w:hint="default" w:ascii="Times New Roman" w:hAnsi="Times New Roman" w:eastAsia="宋体" w:cs="Times New Roman"/>
                      <w:kern w:val="0"/>
                      <w:szCs w:val="21"/>
                      <w:lang w:val="en-US" w:eastAsia="zh-CN"/>
                    </w:rPr>
                  </w:pPr>
                </w:p>
              </w:tc>
              <w:tc>
                <w:tcPr>
                  <w:tcW w:w="1289" w:type="dxa"/>
                  <w:shd w:val="clear" w:color="auto" w:fill="auto"/>
                  <w:vAlign w:val="center"/>
                </w:tcPr>
                <w:p w14:paraId="67CE7440">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悬浮物</w:t>
                  </w:r>
                </w:p>
              </w:tc>
              <w:tc>
                <w:tcPr>
                  <w:tcW w:w="6238" w:type="dxa"/>
                  <w:shd w:val="clear" w:color="auto" w:fill="auto"/>
                  <w:vAlign w:val="center"/>
                </w:tcPr>
                <w:p w14:paraId="5FE6E681">
                  <w:pPr>
                    <w:widowControl/>
                    <w:jc w:val="center"/>
                    <w:rPr>
                      <w:rFonts w:hint="eastAsia" w:ascii="Times New Roman" w:hAnsi="Times New Roman" w:eastAsia="宋体" w:cs="Times New Roman"/>
                      <w:bCs/>
                      <w:kern w:val="2"/>
                      <w:sz w:val="21"/>
                      <w:szCs w:val="24"/>
                      <w:lang w:val="en-US" w:eastAsia="zh-CN" w:bidi="ar-SA"/>
                    </w:rPr>
                  </w:pPr>
                  <w:r>
                    <w:rPr>
                      <w:rFonts w:hint="default" w:ascii="Times New Roman" w:hAnsi="Times New Roman" w:eastAsia="宋体" w:cs="Times New Roman"/>
                      <w:kern w:val="0"/>
                      <w:szCs w:val="21"/>
                    </w:rPr>
                    <w:t>《水质悬浮物的测定重量法》（GB11901-1989）</w:t>
                  </w:r>
                </w:p>
              </w:tc>
            </w:tr>
            <w:tr w14:paraId="31812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Merge w:val="continue"/>
                  <w:vAlign w:val="center"/>
                </w:tcPr>
                <w:p w14:paraId="73FD5C42">
                  <w:pPr>
                    <w:widowControl/>
                    <w:jc w:val="center"/>
                    <w:rPr>
                      <w:rFonts w:hint="default" w:ascii="Times New Roman" w:hAnsi="Times New Roman" w:eastAsia="宋体" w:cs="Times New Roman"/>
                      <w:kern w:val="0"/>
                      <w:szCs w:val="21"/>
                      <w:lang w:val="en-US" w:eastAsia="zh-CN"/>
                    </w:rPr>
                  </w:pPr>
                </w:p>
              </w:tc>
              <w:tc>
                <w:tcPr>
                  <w:tcW w:w="1289" w:type="dxa"/>
                  <w:shd w:val="clear" w:color="auto" w:fill="auto"/>
                  <w:vAlign w:val="center"/>
                </w:tcPr>
                <w:p w14:paraId="394C2495">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氨氮</w:t>
                  </w:r>
                </w:p>
              </w:tc>
              <w:tc>
                <w:tcPr>
                  <w:tcW w:w="6238" w:type="dxa"/>
                  <w:shd w:val="clear" w:color="auto" w:fill="auto"/>
                  <w:vAlign w:val="center"/>
                </w:tcPr>
                <w:p w14:paraId="22D53DDE">
                  <w:pPr>
                    <w:widowControl/>
                    <w:jc w:val="center"/>
                    <w:rPr>
                      <w:rFonts w:hint="eastAsia" w:ascii="Times New Roman" w:hAnsi="Times New Roman" w:eastAsia="宋体" w:cs="Times New Roman"/>
                      <w:bCs/>
                      <w:kern w:val="2"/>
                      <w:sz w:val="21"/>
                      <w:szCs w:val="24"/>
                      <w:lang w:val="en-US" w:eastAsia="zh-CN" w:bidi="ar-SA"/>
                    </w:rPr>
                  </w:pPr>
                  <w:r>
                    <w:rPr>
                      <w:rFonts w:hint="default" w:ascii="Times New Roman" w:hAnsi="Times New Roman" w:eastAsia="宋体" w:cs="Times New Roman"/>
                      <w:kern w:val="0"/>
                      <w:szCs w:val="21"/>
                    </w:rPr>
                    <w:t>《水质氨氮的测定纳氏试剂分光光度法》（HJ535-2009）</w:t>
                  </w:r>
                </w:p>
              </w:tc>
            </w:tr>
            <w:tr w14:paraId="4A213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Merge w:val="continue"/>
                  <w:vAlign w:val="center"/>
                </w:tcPr>
                <w:p w14:paraId="3D6BA9FE">
                  <w:pPr>
                    <w:widowControl/>
                    <w:jc w:val="center"/>
                    <w:rPr>
                      <w:rFonts w:hint="default" w:ascii="Times New Roman" w:hAnsi="Times New Roman" w:eastAsia="宋体" w:cs="Times New Roman"/>
                      <w:kern w:val="0"/>
                      <w:szCs w:val="21"/>
                      <w:lang w:val="en-US" w:eastAsia="zh-CN"/>
                    </w:rPr>
                  </w:pPr>
                </w:p>
              </w:tc>
              <w:tc>
                <w:tcPr>
                  <w:tcW w:w="1289" w:type="dxa"/>
                  <w:shd w:val="clear" w:color="auto" w:fill="auto"/>
                  <w:vAlign w:val="center"/>
                </w:tcPr>
                <w:p w14:paraId="20DEC471">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总磷</w:t>
                  </w:r>
                </w:p>
              </w:tc>
              <w:tc>
                <w:tcPr>
                  <w:tcW w:w="6238" w:type="dxa"/>
                  <w:shd w:val="clear" w:color="auto" w:fill="auto"/>
                  <w:vAlign w:val="center"/>
                </w:tcPr>
                <w:p w14:paraId="2860A3EC">
                  <w:pPr>
                    <w:autoSpaceDE w:val="0"/>
                    <w:autoSpaceDN w:val="0"/>
                    <w:adjustRightInd w:val="0"/>
                    <w:jc w:val="center"/>
                    <w:rPr>
                      <w:rFonts w:hint="eastAsia" w:ascii="Times New Roman" w:hAnsi="Times New Roman" w:eastAsia="宋体" w:cs="Times New Roman"/>
                      <w:bCs/>
                      <w:kern w:val="2"/>
                      <w:sz w:val="21"/>
                      <w:szCs w:val="24"/>
                      <w:lang w:val="en-US" w:eastAsia="zh-CN" w:bidi="ar-SA"/>
                    </w:rPr>
                  </w:pPr>
                  <w:r>
                    <w:rPr>
                      <w:rFonts w:hint="default" w:ascii="Times New Roman" w:hAnsi="Times New Roman" w:eastAsia="宋体" w:cs="Times New Roman"/>
                      <w:kern w:val="0"/>
                      <w:szCs w:val="21"/>
                    </w:rPr>
                    <w:t>《水质总磷的测定钼酸铵分光光度法》（GB11893-1989）</w:t>
                  </w:r>
                </w:p>
              </w:tc>
            </w:tr>
            <w:tr w14:paraId="0DE39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Merge w:val="continue"/>
                  <w:vAlign w:val="center"/>
                </w:tcPr>
                <w:p w14:paraId="5245BA0A">
                  <w:pPr>
                    <w:widowControl/>
                    <w:jc w:val="center"/>
                    <w:rPr>
                      <w:rFonts w:hint="default" w:ascii="Times New Roman" w:hAnsi="Times New Roman" w:eastAsia="宋体" w:cs="Times New Roman"/>
                      <w:kern w:val="0"/>
                      <w:szCs w:val="21"/>
                      <w:lang w:val="en-US" w:eastAsia="zh-CN"/>
                    </w:rPr>
                  </w:pPr>
                </w:p>
              </w:tc>
              <w:tc>
                <w:tcPr>
                  <w:tcW w:w="1289" w:type="dxa"/>
                  <w:shd w:val="clear" w:color="auto" w:fill="auto"/>
                  <w:vAlign w:val="center"/>
                </w:tcPr>
                <w:p w14:paraId="5D074A80">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总氮</w:t>
                  </w:r>
                </w:p>
              </w:tc>
              <w:tc>
                <w:tcPr>
                  <w:tcW w:w="6238" w:type="dxa"/>
                  <w:shd w:val="clear" w:color="auto" w:fill="auto"/>
                  <w:vAlign w:val="center"/>
                </w:tcPr>
                <w:p w14:paraId="36B068B1">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eastAsia="zh-CN"/>
                    </w:rPr>
                    <w:t>《水质 总氮的测定 碱性过硫酸钾消解紫外分光光度法》（HJ 636-2012）</w:t>
                  </w:r>
                </w:p>
              </w:tc>
            </w:tr>
            <w:tr w14:paraId="15925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Align w:val="center"/>
                </w:tcPr>
                <w:p w14:paraId="0D9BB5F2">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有组织废气</w:t>
                  </w:r>
                </w:p>
              </w:tc>
              <w:tc>
                <w:tcPr>
                  <w:tcW w:w="1289" w:type="dxa"/>
                  <w:shd w:val="clear" w:color="auto" w:fill="auto"/>
                  <w:vAlign w:val="center"/>
                </w:tcPr>
                <w:p w14:paraId="0957E22A">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颗粒物</w:t>
                  </w:r>
                </w:p>
              </w:tc>
              <w:tc>
                <w:tcPr>
                  <w:tcW w:w="6238" w:type="dxa"/>
                  <w:shd w:val="clear" w:color="auto" w:fill="auto"/>
                  <w:vAlign w:val="center"/>
                </w:tcPr>
                <w:p w14:paraId="59E0AB18">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《固定污染源废气低浓度颗粒物的测定重量法》（HJ836-2017）</w:t>
                  </w:r>
                </w:p>
              </w:tc>
            </w:tr>
            <w:tr w14:paraId="2DB20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Align w:val="center"/>
                </w:tcPr>
                <w:p w14:paraId="2AC04499">
                  <w:pPr>
                    <w:pStyle w:val="44"/>
                    <w:spacing w:befor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无组织废气</w:t>
                  </w:r>
                </w:p>
              </w:tc>
              <w:tc>
                <w:tcPr>
                  <w:tcW w:w="1289" w:type="dxa"/>
                  <w:shd w:val="clear" w:color="auto" w:fill="auto"/>
                  <w:vAlign w:val="center"/>
                </w:tcPr>
                <w:p w14:paraId="50D3F01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总悬浮颗粒物</w:t>
                  </w:r>
                </w:p>
              </w:tc>
              <w:tc>
                <w:tcPr>
                  <w:tcW w:w="6238" w:type="dxa"/>
                  <w:shd w:val="clear" w:color="auto" w:fill="auto"/>
                  <w:vAlign w:val="center"/>
                </w:tcPr>
                <w:p w14:paraId="4E12395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《环境空气 总悬浮颗粒物的测定重量法》（HJ1263-2022）</w:t>
                  </w:r>
                </w:p>
              </w:tc>
            </w:tr>
            <w:tr w14:paraId="13C4F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17" w:type="dxa"/>
                  <w:vAlign w:val="center"/>
                </w:tcPr>
                <w:p w14:paraId="63E10E36">
                  <w:pPr>
                    <w:pStyle w:val="44"/>
                    <w:spacing w:befor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1289" w:type="dxa"/>
                  <w:vAlign w:val="center"/>
                </w:tcPr>
                <w:p w14:paraId="1B43F705">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噪声</w:t>
                  </w:r>
                </w:p>
              </w:tc>
              <w:tc>
                <w:tcPr>
                  <w:tcW w:w="6238" w:type="dxa"/>
                  <w:vAlign w:val="center"/>
                </w:tcPr>
                <w:p w14:paraId="360AC437">
                  <w:pPr>
                    <w:widowControl/>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《工业企业厂界环境噪声排放标准》（GB12348-2008）</w:t>
                  </w:r>
                </w:p>
              </w:tc>
            </w:tr>
          </w:tbl>
          <w:p w14:paraId="661E5BB1">
            <w:pPr>
              <w:widowControl/>
              <w:adjustRightInd w:val="0"/>
              <w:snapToGrid w:val="0"/>
              <w:jc w:val="center"/>
              <w:rPr>
                <w:rFonts w:hint="default" w:ascii="Times New Roman" w:hAnsi="Times New Roman" w:eastAsia="宋体" w:cs="Times New Roman"/>
              </w:rPr>
            </w:pPr>
          </w:p>
          <w:p w14:paraId="00671E6C">
            <w:pPr>
              <w:pStyle w:val="2"/>
            </w:pPr>
          </w:p>
        </w:tc>
      </w:tr>
    </w:tbl>
    <w:p w14:paraId="74F1692C">
      <w:pPr>
        <w:widowControl/>
        <w:spacing w:line="360" w:lineRule="auto"/>
        <w:jc w:val="left"/>
        <w:rPr>
          <w:rFonts w:ascii="Tahoma" w:hAnsi="Tahoma" w:eastAsia="仿宋_GB2312" w:cs="Times New Roman"/>
          <w:b/>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p w14:paraId="00B53673">
      <w:pPr>
        <w:keepNext/>
        <w:keepLines/>
        <w:widowControl/>
        <w:adjustRightInd w:val="0"/>
        <w:snapToGrid w:val="0"/>
        <w:spacing w:line="360" w:lineRule="auto"/>
        <w:jc w:val="left"/>
        <w:outlineLvl w:val="0"/>
        <w:rPr>
          <w:rFonts w:ascii="Tahoma" w:hAnsi="Tahoma" w:eastAsia="仿宋_GB2312" w:cs="Times New Roman"/>
          <w:b/>
          <w:color w:val="000000"/>
          <w:kern w:val="44"/>
          <w:szCs w:val="21"/>
        </w:rPr>
      </w:pPr>
      <w:bookmarkStart w:id="18" w:name="_Toc19737"/>
      <w:bookmarkStart w:id="19" w:name="_Toc16084"/>
      <w:r>
        <w:rPr>
          <w:rFonts w:hint="eastAsia" w:ascii="宋体" w:hAnsi="宋体" w:eastAsia="宋体" w:cs="宋体"/>
          <w:b/>
          <w:color w:val="000000"/>
          <w:kern w:val="44"/>
          <w:szCs w:val="21"/>
        </w:rPr>
        <w:t>表九、验收监测期间工况及年排放总量</w:t>
      </w:r>
      <w:bookmarkEnd w:id="18"/>
      <w:bookmarkEnd w:id="19"/>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8FC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13" w:hRule="atLeast"/>
          <w:jc w:val="center"/>
        </w:trPr>
        <w:tc>
          <w:tcPr>
            <w:tcW w:w="8924" w:type="dxa"/>
            <w:tcBorders>
              <w:top w:val="single" w:color="auto" w:sz="4" w:space="0"/>
              <w:left w:val="single" w:color="auto" w:sz="4" w:space="0"/>
              <w:bottom w:val="single" w:color="auto" w:sz="4" w:space="0"/>
              <w:right w:val="single" w:color="auto" w:sz="4" w:space="0"/>
            </w:tcBorders>
          </w:tcPr>
          <w:p w14:paraId="18DA8484">
            <w:pPr>
              <w:widowControl/>
              <w:adjustRightInd w:val="0"/>
              <w:snapToGrid w:val="0"/>
              <w:spacing w:before="48" w:beforeLines="20" w:after="80" w:line="360" w:lineRule="auto"/>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验收监测期间</w:t>
            </w:r>
            <w:r>
              <w:rPr>
                <w:rFonts w:hint="eastAsia" w:ascii="Times New Roman" w:hAnsi="Times New Roman" w:eastAsia="宋体" w:cs="Times New Roman"/>
                <w:color w:val="000000"/>
                <w:kern w:val="0"/>
                <w:sz w:val="24"/>
                <w:szCs w:val="24"/>
                <w:lang w:val="en-US" w:eastAsia="zh-CN"/>
              </w:rPr>
              <w:t>运营</w:t>
            </w:r>
            <w:r>
              <w:rPr>
                <w:rFonts w:hint="default" w:ascii="Times New Roman" w:hAnsi="Times New Roman" w:eastAsia="宋体" w:cs="Times New Roman"/>
                <w:color w:val="000000"/>
                <w:kern w:val="0"/>
                <w:sz w:val="24"/>
                <w:szCs w:val="24"/>
              </w:rPr>
              <w:t>工况记录：</w:t>
            </w:r>
          </w:p>
          <w:p w14:paraId="5FED01ED">
            <w:pPr>
              <w:widowControl/>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谱尼测试集团江苏有限公司</w:t>
            </w:r>
            <w:r>
              <w:rPr>
                <w:rFonts w:hint="default" w:ascii="Times New Roman" w:hAnsi="Times New Roman" w:eastAsia="宋体" w:cs="Times New Roman"/>
                <w:color w:val="000000"/>
                <w:kern w:val="0"/>
                <w:sz w:val="24"/>
                <w:szCs w:val="24"/>
              </w:rPr>
              <w:t>于</w:t>
            </w:r>
            <w:r>
              <w:rPr>
                <w:rFonts w:hint="default" w:ascii="Times New Roman" w:hAnsi="Times New Roman" w:eastAsia="宋体" w:cs="Times New Roman"/>
                <w:kern w:val="0"/>
                <w:sz w:val="24"/>
                <w:szCs w:val="24"/>
              </w:rPr>
              <w:t>20</w:t>
            </w:r>
            <w:r>
              <w:rPr>
                <w:rFonts w:hint="eastAsia" w:ascii="Times New Roman" w:hAnsi="Times New Roman" w:eastAsia="宋体" w:cs="Times New Roman"/>
                <w:kern w:val="0"/>
                <w:sz w:val="24"/>
                <w:szCs w:val="24"/>
                <w:lang w:val="en-US" w:eastAsia="zh-CN"/>
              </w:rPr>
              <w:t>25</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11</w:t>
            </w:r>
            <w:r>
              <w:rPr>
                <w:rFonts w:hint="default"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11</w:t>
            </w:r>
            <w:r>
              <w:rPr>
                <w:rFonts w:hint="default" w:ascii="Times New Roman" w:hAnsi="Times New Roman" w:eastAsia="宋体" w:cs="Times New Roman"/>
                <w:kern w:val="0"/>
                <w:sz w:val="24"/>
                <w:szCs w:val="24"/>
              </w:rPr>
              <w:t>日～</w:t>
            </w:r>
            <w:r>
              <w:rPr>
                <w:rFonts w:hint="eastAsia" w:ascii="Times New Roman" w:hAnsi="Times New Roman" w:eastAsia="宋体" w:cs="Times New Roman"/>
                <w:kern w:val="0"/>
                <w:sz w:val="24"/>
                <w:szCs w:val="24"/>
                <w:lang w:val="en-US" w:eastAsia="zh-CN"/>
              </w:rPr>
              <w:t>12</w:t>
            </w:r>
            <w:r>
              <w:rPr>
                <w:rFonts w:hint="default" w:ascii="Times New Roman" w:hAnsi="Times New Roman" w:eastAsia="宋体" w:cs="Times New Roman"/>
                <w:kern w:val="0"/>
                <w:sz w:val="24"/>
                <w:szCs w:val="24"/>
              </w:rPr>
              <w:t>日对</w:t>
            </w:r>
            <w:r>
              <w:rPr>
                <w:rFonts w:hint="eastAsia" w:ascii="Times New Roman" w:hAnsi="Times New Roman" w:eastAsia="宋体" w:cs="Times New Roman"/>
                <w:kern w:val="0"/>
                <w:sz w:val="24"/>
                <w:szCs w:val="24"/>
                <w:lang w:eastAsia="zh-CN"/>
              </w:rPr>
              <w:t>2410-320543-89-01-900280年加工半导体材料2000片、分选包装光学材料40吨项目（第一阶段）</w:t>
            </w:r>
            <w:r>
              <w:rPr>
                <w:rFonts w:hint="default" w:ascii="Times New Roman" w:hAnsi="Times New Roman" w:eastAsia="宋体" w:cs="Times New Roman"/>
                <w:color w:val="000000"/>
                <w:kern w:val="0"/>
                <w:sz w:val="24"/>
                <w:szCs w:val="24"/>
              </w:rPr>
              <w:t>进行验收监测</w:t>
            </w:r>
            <w:r>
              <w:rPr>
                <w:rFonts w:hint="eastAsia" w:ascii="Times New Roman" w:hAnsi="Times New Roman" w:eastAsia="宋体" w:cs="Times New Roman"/>
                <w:color w:val="000000"/>
                <w:kern w:val="0"/>
                <w:sz w:val="24"/>
                <w:szCs w:val="24"/>
                <w:lang w:eastAsia="zh-CN"/>
              </w:rPr>
              <w:t>，</w:t>
            </w:r>
            <w:r>
              <w:rPr>
                <w:rFonts w:hint="default" w:ascii="Times New Roman" w:hAnsi="Times New Roman" w:eastAsia="宋体" w:cs="Times New Roman"/>
                <w:color w:val="000000"/>
                <w:kern w:val="0"/>
                <w:sz w:val="24"/>
                <w:szCs w:val="24"/>
              </w:rPr>
              <w:t>监测期间，本项目生产线及各类环保设施正常运行、工况稳定，</w:t>
            </w:r>
            <w:r>
              <w:rPr>
                <w:rFonts w:hint="eastAsia" w:ascii="Times New Roman" w:hAnsi="Times New Roman" w:eastAsia="宋体" w:cs="Times New Roman"/>
                <w:color w:val="000000"/>
                <w:kern w:val="0"/>
                <w:sz w:val="24"/>
                <w:szCs w:val="24"/>
                <w:lang w:val="en-US" w:eastAsia="zh-CN"/>
              </w:rPr>
              <w:t>产能</w:t>
            </w:r>
            <w:r>
              <w:rPr>
                <w:rFonts w:hint="default" w:ascii="Times New Roman" w:hAnsi="Times New Roman" w:eastAsia="宋体" w:cs="Times New Roman"/>
                <w:color w:val="000000"/>
                <w:kern w:val="0"/>
                <w:sz w:val="24"/>
                <w:szCs w:val="24"/>
              </w:rPr>
              <w:t>已达到设计生产能力75%以上，满足环保验收监测技术要求。</w:t>
            </w:r>
          </w:p>
          <w:p w14:paraId="0B8BFA67">
            <w:pPr>
              <w:widowControl/>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表</w:t>
            </w:r>
            <w:r>
              <w:rPr>
                <w:rFonts w:ascii="Times New Roman" w:hAnsi="Times New Roman" w:eastAsia="宋体" w:cs="Times New Roman"/>
                <w:color w:val="000000" w:themeColor="text1"/>
                <w:kern w:val="0"/>
                <w:szCs w:val="21"/>
                <w14:textFill>
                  <w14:solidFill>
                    <w14:schemeClr w14:val="tx1"/>
                  </w14:solidFill>
                </w14:textFill>
              </w:rPr>
              <w:t xml:space="preserve">9-1 </w:t>
            </w:r>
            <w:r>
              <w:rPr>
                <w:rFonts w:hint="eastAsia" w:ascii="Times New Roman" w:hAnsi="Times New Roman" w:eastAsia="宋体" w:cs="Times New Roman"/>
                <w:color w:val="000000" w:themeColor="text1"/>
                <w:kern w:val="0"/>
                <w:szCs w:val="21"/>
                <w14:textFill>
                  <w14:solidFill>
                    <w14:schemeClr w14:val="tx1"/>
                  </w14:solidFill>
                </w14:textFill>
              </w:rPr>
              <w:t>验收监测期间</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产能</w:t>
            </w:r>
            <w:r>
              <w:rPr>
                <w:rFonts w:hint="eastAsia" w:ascii="Times New Roman" w:hAnsi="Times New Roman" w:eastAsia="宋体" w:cs="Times New Roman"/>
                <w:color w:val="000000" w:themeColor="text1"/>
                <w:kern w:val="0"/>
                <w:szCs w:val="21"/>
                <w14:textFill>
                  <w14:solidFill>
                    <w14:schemeClr w14:val="tx1"/>
                  </w14:solidFill>
                </w14:textFill>
              </w:rPr>
              <w:t>一览表</w:t>
            </w:r>
          </w:p>
          <w:tbl>
            <w:tblPr>
              <w:tblStyle w:val="19"/>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325"/>
              <w:gridCol w:w="1300"/>
              <w:gridCol w:w="1262"/>
              <w:gridCol w:w="1388"/>
              <w:gridCol w:w="1022"/>
            </w:tblGrid>
            <w:tr w14:paraId="1FBC7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dxa"/>
                  <w:tcBorders>
                    <w:tl2br w:val="nil"/>
                    <w:tr2bl w:val="nil"/>
                  </w:tcBorders>
                  <w:vAlign w:val="center"/>
                </w:tcPr>
                <w:p w14:paraId="2064D9F7">
                  <w:pPr>
                    <w:widowControl/>
                    <w:adjustRightInd w:val="0"/>
                    <w:snapToGrid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bookmarkStart w:id="20" w:name="_Toc267381916"/>
                  <w:bookmarkStart w:id="21" w:name="_Toc306007998"/>
                  <w:r>
                    <w:rPr>
                      <w:rFonts w:hint="eastAsia" w:ascii="Times New Roman" w:hAnsi="Times New Roman" w:eastAsia="宋体" w:cs="Times New Roman"/>
                      <w:color w:val="000000" w:themeColor="text1"/>
                      <w:kern w:val="0"/>
                      <w:szCs w:val="21"/>
                      <w:lang w:val="en-US" w:eastAsia="zh-CN"/>
                      <w14:textFill>
                        <w14:solidFill>
                          <w14:schemeClr w14:val="tx1"/>
                        </w14:solidFill>
                      </w14:textFill>
                    </w:rPr>
                    <w:t>产品</w:t>
                  </w:r>
                  <w:r>
                    <w:rPr>
                      <w:rFonts w:hint="default" w:ascii="Times New Roman" w:hAnsi="Times New Roman" w:eastAsia="宋体" w:cs="Times New Roman"/>
                      <w:color w:val="000000" w:themeColor="text1"/>
                      <w:kern w:val="0"/>
                      <w:szCs w:val="21"/>
                      <w14:textFill>
                        <w14:solidFill>
                          <w14:schemeClr w14:val="tx1"/>
                        </w14:solidFill>
                      </w14:textFill>
                    </w:rPr>
                    <w:t>名称</w:t>
                  </w:r>
                </w:p>
              </w:tc>
              <w:tc>
                <w:tcPr>
                  <w:tcW w:w="1325" w:type="dxa"/>
                  <w:tcBorders>
                    <w:tl2br w:val="nil"/>
                    <w:tr2bl w:val="nil"/>
                  </w:tcBorders>
                  <w:vAlign w:val="center"/>
                </w:tcPr>
                <w:p w14:paraId="18E10661">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年生产时间</w:t>
                  </w:r>
                </w:p>
                <w:p w14:paraId="59B706CE">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（天）</w:t>
                  </w:r>
                </w:p>
              </w:tc>
              <w:tc>
                <w:tcPr>
                  <w:tcW w:w="1300" w:type="dxa"/>
                  <w:tcBorders>
                    <w:tl2br w:val="nil"/>
                    <w:tr2bl w:val="nil"/>
                  </w:tcBorders>
                  <w:vAlign w:val="center"/>
                </w:tcPr>
                <w:p w14:paraId="1FE236A1">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环评设计日产能</w:t>
                  </w:r>
                </w:p>
              </w:tc>
              <w:tc>
                <w:tcPr>
                  <w:tcW w:w="1262" w:type="dxa"/>
                  <w:tcBorders>
                    <w:tl2br w:val="nil"/>
                    <w:tr2bl w:val="nil"/>
                  </w:tcBorders>
                  <w:vAlign w:val="center"/>
                </w:tcPr>
                <w:p w14:paraId="50EEE053">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监测日期</w:t>
                  </w:r>
                </w:p>
              </w:tc>
              <w:tc>
                <w:tcPr>
                  <w:tcW w:w="1388" w:type="dxa"/>
                  <w:tcBorders>
                    <w:tl2br w:val="nil"/>
                    <w:tr2bl w:val="nil"/>
                  </w:tcBorders>
                  <w:vAlign w:val="center"/>
                </w:tcPr>
                <w:p w14:paraId="5EBF572D">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验收监测期间</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日产能</w:t>
                  </w:r>
                </w:p>
              </w:tc>
              <w:tc>
                <w:tcPr>
                  <w:tcW w:w="1022" w:type="dxa"/>
                  <w:tcBorders>
                    <w:tl2br w:val="nil"/>
                    <w:tr2bl w:val="nil"/>
                  </w:tcBorders>
                  <w:vAlign w:val="center"/>
                </w:tcPr>
                <w:p w14:paraId="4AB2CC50">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负荷（%）</w:t>
                  </w:r>
                </w:p>
              </w:tc>
            </w:tr>
            <w:tr w14:paraId="02A36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1" w:type="dxa"/>
                  <w:tcBorders>
                    <w:tl2br w:val="nil"/>
                    <w:tr2bl w:val="nil"/>
                  </w:tcBorders>
                  <w:vAlign w:val="center"/>
                </w:tcPr>
                <w:p w14:paraId="0A91D321">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分选包装光学材料</w:t>
                  </w:r>
                </w:p>
              </w:tc>
              <w:tc>
                <w:tcPr>
                  <w:tcW w:w="1325" w:type="dxa"/>
                  <w:vMerge w:val="restart"/>
                  <w:tcBorders>
                    <w:tl2br w:val="nil"/>
                    <w:tr2bl w:val="nil"/>
                  </w:tcBorders>
                  <w:vAlign w:val="center"/>
                </w:tcPr>
                <w:p w14:paraId="2E2536A1">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250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天</w:t>
                  </w:r>
                </w:p>
              </w:tc>
              <w:tc>
                <w:tcPr>
                  <w:tcW w:w="1300" w:type="dxa"/>
                  <w:tcBorders>
                    <w:tl2br w:val="nil"/>
                    <w:tr2bl w:val="nil"/>
                  </w:tcBorders>
                  <w:vAlign w:val="center"/>
                </w:tcPr>
                <w:p w14:paraId="2D23BFAE">
                  <w:pPr>
                    <w:widowControl/>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0.16t</w:t>
                  </w:r>
                </w:p>
              </w:tc>
              <w:tc>
                <w:tcPr>
                  <w:tcW w:w="1262" w:type="dxa"/>
                  <w:tcBorders>
                    <w:tl2br w:val="nil"/>
                    <w:tr2bl w:val="nil"/>
                  </w:tcBorders>
                  <w:vAlign w:val="center"/>
                </w:tcPr>
                <w:p w14:paraId="42F41C17">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2025.11.11</w:t>
                  </w:r>
                </w:p>
              </w:tc>
              <w:tc>
                <w:tcPr>
                  <w:tcW w:w="1388" w:type="dxa"/>
                  <w:tcBorders>
                    <w:tl2br w:val="nil"/>
                    <w:tr2bl w:val="nil"/>
                  </w:tcBorders>
                  <w:vAlign w:val="center"/>
                </w:tcPr>
                <w:p w14:paraId="1F1553C7">
                  <w:pPr>
                    <w:widowControl/>
                    <w:adjustRightInd w:val="0"/>
                    <w:snapToGrid w:val="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0.14</w:t>
                  </w:r>
                  <w:r>
                    <w:rPr>
                      <w:rFonts w:hint="eastAsia" w:ascii="Times New Roman" w:hAnsi="Times New Roman" w:eastAsia="宋体" w:cs="Times New Roman"/>
                      <w:color w:val="000000" w:themeColor="text1"/>
                      <w:lang w:val="en-US" w:eastAsia="zh-CN"/>
                      <w14:textFill>
                        <w14:solidFill>
                          <w14:schemeClr w14:val="tx1"/>
                        </w14:solidFill>
                      </w14:textFill>
                    </w:rPr>
                    <w:t>t</w:t>
                  </w:r>
                </w:p>
              </w:tc>
              <w:tc>
                <w:tcPr>
                  <w:tcW w:w="1022" w:type="dxa"/>
                  <w:tcBorders>
                    <w:tl2br w:val="nil"/>
                    <w:tr2bl w:val="nil"/>
                  </w:tcBorders>
                  <w:vAlign w:val="center"/>
                </w:tcPr>
                <w:p w14:paraId="1855FD75">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87.50</w:t>
                  </w:r>
                </w:p>
              </w:tc>
            </w:tr>
            <w:bookmarkEnd w:id="20"/>
            <w:bookmarkEnd w:id="21"/>
            <w:tr w14:paraId="70461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411" w:type="dxa"/>
                  <w:tcBorders>
                    <w:tl2br w:val="nil"/>
                    <w:tr2bl w:val="nil"/>
                  </w:tcBorders>
                  <w:vAlign w:val="center"/>
                </w:tcPr>
                <w:p w14:paraId="4EBF8B3A">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分选包装光学材料</w:t>
                  </w:r>
                </w:p>
              </w:tc>
              <w:tc>
                <w:tcPr>
                  <w:tcW w:w="1325" w:type="dxa"/>
                  <w:vMerge w:val="continue"/>
                  <w:tcBorders>
                    <w:tl2br w:val="nil"/>
                    <w:tr2bl w:val="nil"/>
                  </w:tcBorders>
                  <w:vAlign w:val="center"/>
                </w:tcPr>
                <w:p w14:paraId="7535D539">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c>
                <w:tcPr>
                  <w:tcW w:w="1300" w:type="dxa"/>
                  <w:tcBorders>
                    <w:tl2br w:val="nil"/>
                    <w:tr2bl w:val="nil"/>
                  </w:tcBorders>
                  <w:vAlign w:val="center"/>
                </w:tcPr>
                <w:p w14:paraId="10BB475A">
                  <w:pPr>
                    <w:widowControl/>
                    <w:adjustRightInd w:val="0"/>
                    <w:snapToGrid w:val="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0.16</w:t>
                  </w:r>
                  <w:r>
                    <w:rPr>
                      <w:rFonts w:hint="eastAsia" w:ascii="Times New Roman" w:hAnsi="Times New Roman" w:eastAsia="宋体" w:cs="Times New Roman"/>
                      <w:color w:val="000000" w:themeColor="text1"/>
                      <w:lang w:val="en-US" w:eastAsia="zh-CN"/>
                      <w14:textFill>
                        <w14:solidFill>
                          <w14:schemeClr w14:val="tx1"/>
                        </w14:solidFill>
                      </w14:textFill>
                    </w:rPr>
                    <w:t>t</w:t>
                  </w:r>
                </w:p>
              </w:tc>
              <w:tc>
                <w:tcPr>
                  <w:tcW w:w="1262" w:type="dxa"/>
                  <w:tcBorders>
                    <w:tl2br w:val="nil"/>
                    <w:tr2bl w:val="nil"/>
                  </w:tcBorders>
                  <w:vAlign w:val="center"/>
                </w:tcPr>
                <w:p w14:paraId="767C2992">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2025.11.1</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w:t>
                  </w:r>
                </w:p>
              </w:tc>
              <w:tc>
                <w:tcPr>
                  <w:tcW w:w="1388" w:type="dxa"/>
                  <w:tcBorders>
                    <w:tl2br w:val="nil"/>
                    <w:tr2bl w:val="nil"/>
                  </w:tcBorders>
                  <w:vAlign w:val="center"/>
                </w:tcPr>
                <w:p w14:paraId="61003299">
                  <w:pPr>
                    <w:widowControl/>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0.14</w:t>
                  </w:r>
                  <w:r>
                    <w:rPr>
                      <w:rFonts w:hint="eastAsia" w:ascii="Times New Roman" w:hAnsi="Times New Roman" w:eastAsia="宋体" w:cs="Times New Roman"/>
                      <w:color w:val="000000" w:themeColor="text1"/>
                      <w:lang w:val="en-US" w:eastAsia="zh-CN"/>
                      <w14:textFill>
                        <w14:solidFill>
                          <w14:schemeClr w14:val="tx1"/>
                        </w14:solidFill>
                      </w14:textFill>
                    </w:rPr>
                    <w:t>t</w:t>
                  </w:r>
                </w:p>
              </w:tc>
              <w:tc>
                <w:tcPr>
                  <w:tcW w:w="1022" w:type="dxa"/>
                  <w:tcBorders>
                    <w:tl2br w:val="nil"/>
                    <w:tr2bl w:val="nil"/>
                  </w:tcBorders>
                  <w:vAlign w:val="center"/>
                </w:tcPr>
                <w:p w14:paraId="0FDDCD4F">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87.50</w:t>
                  </w:r>
                </w:p>
              </w:tc>
            </w:tr>
          </w:tbl>
          <w:p w14:paraId="79DA68EC">
            <w:pPr>
              <w:widowControl/>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表</w:t>
            </w:r>
            <w:r>
              <w:rPr>
                <w:rFonts w:ascii="Times New Roman" w:hAnsi="Times New Roman" w:eastAsia="宋体" w:cs="Times New Roman"/>
                <w:color w:val="000000"/>
                <w:kern w:val="0"/>
                <w:szCs w:val="21"/>
              </w:rPr>
              <w:t>9-</w:t>
            </w:r>
            <w:r>
              <w:rPr>
                <w:rFonts w:hint="eastAsia" w:ascii="Times New Roman" w:hAnsi="Times New Roman" w:eastAsia="宋体" w:cs="Times New Roman"/>
                <w:color w:val="000000"/>
                <w:kern w:val="0"/>
                <w:szCs w:val="21"/>
                <w:lang w:val="en-US" w:eastAsia="zh-CN"/>
              </w:rPr>
              <w:t>2</w:t>
            </w: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lang w:val="en-US" w:eastAsia="zh-CN"/>
              </w:rPr>
              <w:t>废气总量核算</w:t>
            </w:r>
            <w:r>
              <w:rPr>
                <w:rFonts w:hint="eastAsia" w:ascii="Times New Roman" w:hAnsi="Times New Roman" w:eastAsia="宋体" w:cs="Times New Roman"/>
                <w:color w:val="000000"/>
                <w:kern w:val="0"/>
                <w:szCs w:val="21"/>
              </w:rPr>
              <w:t>一览表</w:t>
            </w:r>
          </w:p>
          <w:tbl>
            <w:tblPr>
              <w:tblStyle w:val="19"/>
              <w:tblW w:w="85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221"/>
              <w:gridCol w:w="2435"/>
              <w:gridCol w:w="1309"/>
              <w:gridCol w:w="1258"/>
            </w:tblGrid>
            <w:tr w14:paraId="09A46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0" w:type="dxa"/>
                  <w:tcBorders>
                    <w:tl2br w:val="nil"/>
                    <w:tr2bl w:val="nil"/>
                  </w:tcBorders>
                  <w:vAlign w:val="center"/>
                </w:tcPr>
                <w:p w14:paraId="035D3844">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因子</w:t>
                  </w:r>
                </w:p>
              </w:tc>
              <w:tc>
                <w:tcPr>
                  <w:tcW w:w="2221" w:type="dxa"/>
                  <w:tcBorders>
                    <w:tl2br w:val="nil"/>
                    <w:tr2bl w:val="nil"/>
                  </w:tcBorders>
                  <w:vAlign w:val="center"/>
                </w:tcPr>
                <w:p w14:paraId="6C1D547D">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实际排放速率kg/h</w:t>
                  </w:r>
                </w:p>
              </w:tc>
              <w:tc>
                <w:tcPr>
                  <w:tcW w:w="2435" w:type="dxa"/>
                  <w:tcBorders>
                    <w:tl2br w:val="nil"/>
                    <w:tr2bl w:val="nil"/>
                  </w:tcBorders>
                  <w:vAlign w:val="center"/>
                </w:tcPr>
                <w:p w14:paraId="50B99DF9">
                  <w:pPr>
                    <w:widowControl/>
                    <w:adjustRightInd w:val="0"/>
                    <w:snapToGrid w:val="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实际排放总量t/a</w:t>
                  </w:r>
                </w:p>
              </w:tc>
              <w:tc>
                <w:tcPr>
                  <w:tcW w:w="1309" w:type="dxa"/>
                  <w:tcBorders>
                    <w:tl2br w:val="nil"/>
                    <w:tr2bl w:val="nil"/>
                  </w:tcBorders>
                  <w:vAlign w:val="center"/>
                </w:tcPr>
                <w:p w14:paraId="4CCE195E">
                  <w:pPr>
                    <w:widowControl/>
                    <w:adjustRightInd w:val="0"/>
                    <w:snapToGrid w:val="0"/>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环评/批复要求</w:t>
                  </w:r>
                  <w:r>
                    <w:rPr>
                      <w:rFonts w:hint="eastAsia" w:ascii="Times New Roman" w:hAnsi="Times New Roman" w:eastAsia="宋体" w:cs="Times New Roman"/>
                      <w:color w:val="000000"/>
                      <w:kern w:val="0"/>
                      <w:szCs w:val="21"/>
                      <w:lang w:val="en-US" w:eastAsia="zh-CN"/>
                    </w:rPr>
                    <w:t>总量t/a</w:t>
                  </w:r>
                </w:p>
              </w:tc>
              <w:tc>
                <w:tcPr>
                  <w:tcW w:w="1258" w:type="dxa"/>
                  <w:tcBorders>
                    <w:tl2br w:val="nil"/>
                    <w:tr2bl w:val="nil"/>
                  </w:tcBorders>
                  <w:vAlign w:val="center"/>
                </w:tcPr>
                <w:p w14:paraId="1E3DBCB8">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是否达标</w:t>
                  </w:r>
                </w:p>
              </w:tc>
            </w:tr>
            <w:tr w14:paraId="6231A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340" w:type="dxa"/>
                  <w:tcBorders>
                    <w:tl2br w:val="nil"/>
                    <w:tr2bl w:val="nil"/>
                  </w:tcBorders>
                  <w:vAlign w:val="center"/>
                </w:tcPr>
                <w:p w14:paraId="23D8A005">
                  <w:pPr>
                    <w:widowControl/>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c>
                <w:tcPr>
                  <w:tcW w:w="2221" w:type="dxa"/>
                  <w:tcBorders>
                    <w:tl2br w:val="nil"/>
                    <w:tr2bl w:val="nil"/>
                  </w:tcBorders>
                  <w:vAlign w:val="center"/>
                </w:tcPr>
                <w:p w14:paraId="0E1C8C6D">
                  <w:pPr>
                    <w:widowControl/>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     /</w:t>
                  </w:r>
                </w:p>
              </w:tc>
              <w:tc>
                <w:tcPr>
                  <w:tcW w:w="2435" w:type="dxa"/>
                  <w:tcBorders>
                    <w:tl2br w:val="nil"/>
                    <w:tr2bl w:val="nil"/>
                  </w:tcBorders>
                  <w:vAlign w:val="center"/>
                </w:tcPr>
                <w:p w14:paraId="3E6581EB">
                  <w:pPr>
                    <w:widowControl/>
                    <w:adjustRightInd w:val="0"/>
                    <w:snapToGrid w:val="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w:t>
                  </w:r>
                </w:p>
              </w:tc>
              <w:tc>
                <w:tcPr>
                  <w:tcW w:w="1309" w:type="dxa"/>
                  <w:tcBorders>
                    <w:tl2br w:val="nil"/>
                    <w:tr2bl w:val="nil"/>
                  </w:tcBorders>
                  <w:vAlign w:val="center"/>
                </w:tcPr>
                <w:p w14:paraId="77930766">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0.38799</w:t>
                  </w:r>
                </w:p>
              </w:tc>
              <w:tc>
                <w:tcPr>
                  <w:tcW w:w="1258" w:type="dxa"/>
                  <w:tcBorders>
                    <w:tl2br w:val="nil"/>
                    <w:tr2bl w:val="nil"/>
                  </w:tcBorders>
                  <w:vAlign w:val="center"/>
                </w:tcPr>
                <w:p w14:paraId="326EDD88">
                  <w:pPr>
                    <w:widowControl/>
                    <w:adjustRightInd w:val="0"/>
                    <w:snapToGrid w:val="0"/>
                    <w:jc w:val="center"/>
                    <w:rPr>
                      <w:rFonts w:hint="default"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达标</w:t>
                  </w:r>
                </w:p>
              </w:tc>
            </w:tr>
          </w:tbl>
          <w:p w14:paraId="1AD72B4F">
            <w:pPr>
              <w:widowControl/>
              <w:adjustRightInd w:val="0"/>
              <w:snapToGrid w:val="0"/>
              <w:spacing w:before="48" w:beforeLines="20" w:after="200" w:line="360" w:lineRule="auto"/>
              <w:jc w:val="left"/>
              <w:rPr>
                <w:rFonts w:hint="default" w:ascii="Tahoma" w:hAnsi="Tahoma" w:eastAsia="仿宋_GB2312" w:cs="Times New Roman"/>
                <w:color w:val="000000"/>
                <w:kern w:val="0"/>
                <w:szCs w:val="21"/>
                <w:lang w:val="en-US" w:eastAsia="zh-CN"/>
              </w:rPr>
            </w:pPr>
          </w:p>
        </w:tc>
      </w:tr>
    </w:tbl>
    <w:p w14:paraId="63A88064">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22" w:name="_Toc17671"/>
      <w:bookmarkStart w:id="23" w:name="_Toc3789"/>
      <w:r>
        <w:rPr>
          <w:rFonts w:hint="eastAsia" w:ascii="宋体" w:hAnsi="宋体" w:eastAsia="宋体" w:cs="宋体"/>
          <w:b/>
          <w:color w:val="000000"/>
          <w:kern w:val="44"/>
          <w:szCs w:val="21"/>
        </w:rPr>
        <w:t>表十、验收监测结果</w:t>
      </w:r>
      <w:bookmarkEnd w:id="22"/>
      <w:bookmarkEnd w:id="23"/>
    </w:p>
    <w:tbl>
      <w:tblPr>
        <w:tblStyle w:val="19"/>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3"/>
      </w:tblGrid>
      <w:tr w14:paraId="17A3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81" w:hRule="atLeast"/>
          <w:jc w:val="center"/>
        </w:trPr>
        <w:tc>
          <w:tcPr>
            <w:tcW w:w="9923" w:type="dxa"/>
            <w:tcBorders>
              <w:top w:val="single" w:color="auto" w:sz="4" w:space="0"/>
              <w:left w:val="single" w:color="auto" w:sz="4" w:space="0"/>
              <w:bottom w:val="single" w:color="auto" w:sz="4" w:space="0"/>
              <w:right w:val="single" w:color="auto" w:sz="4" w:space="0"/>
            </w:tcBorders>
          </w:tcPr>
          <w:p w14:paraId="5B767556">
            <w:pPr>
              <w:widowControl/>
              <w:adjustRightInd w:val="0"/>
              <w:snapToGrid w:val="0"/>
              <w:jc w:val="center"/>
              <w:rPr>
                <w:rFonts w:hint="eastAsia" w:ascii="Times New Roman" w:hAnsi="Times New Roman" w:eastAsia="宋体" w:cs="Times New Roman"/>
                <w:bCs/>
                <w:kern w:val="0"/>
                <w:szCs w:val="21"/>
              </w:rPr>
            </w:pPr>
            <w:r>
              <w:rPr>
                <w:rFonts w:ascii="Times New Roman" w:hAnsi="Tahoma" w:eastAsia="仿宋_GB2312" w:cs="Times New Roman"/>
                <w:color w:val="000000"/>
                <w:kern w:val="0"/>
                <w:szCs w:val="21"/>
              </w:rPr>
              <w:t xml:space="preserve"> </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lang w:val="en-US" w:eastAsia="zh-CN"/>
              </w:rPr>
              <w:t xml:space="preserve">    </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rPr>
              <w:t>表</w:t>
            </w:r>
            <w:r>
              <w:rPr>
                <w:rFonts w:ascii="Times New Roman" w:hAnsi="Times New Roman" w:eastAsia="宋体" w:cs="Times New Roman"/>
                <w:bCs/>
                <w:kern w:val="0"/>
                <w:szCs w:val="21"/>
              </w:rPr>
              <w:t>10-</w:t>
            </w:r>
            <w:r>
              <w:rPr>
                <w:rFonts w:hint="eastAsia" w:ascii="Times New Roman" w:hAnsi="Times New Roman" w:eastAsia="宋体" w:cs="Times New Roman"/>
                <w:bCs/>
                <w:kern w:val="0"/>
                <w:szCs w:val="21"/>
                <w:lang w:val="en-US" w:eastAsia="zh-CN"/>
              </w:rPr>
              <w:t>1</w:t>
            </w:r>
            <w:r>
              <w:rPr>
                <w:rFonts w:hint="eastAsia" w:ascii="Times New Roman" w:hAnsi="Times New Roman" w:eastAsia="宋体" w:cs="Times New Roman"/>
                <w:bCs/>
                <w:kern w:val="0"/>
                <w:szCs w:val="21"/>
              </w:rPr>
              <w:t>废水监测结果统计表</w:t>
            </w:r>
            <w:r>
              <w:rPr>
                <w:rFonts w:ascii="Times New Roman" w:hAnsi="Times New Roman" w:eastAsia="宋体" w:cs="Times New Roman"/>
                <w:bCs/>
                <w:kern w:val="0"/>
                <w:szCs w:val="21"/>
              </w:rPr>
              <w:t xml:space="preserve">          mg/L</w:t>
            </w:r>
            <w:r>
              <w:rPr>
                <w:rFonts w:hint="eastAsia" w:ascii="Times New Roman" w:hAnsi="Times New Roman" w:eastAsia="宋体" w:cs="Times New Roman"/>
                <w:bCs/>
                <w:kern w:val="0"/>
                <w:szCs w:val="21"/>
              </w:rPr>
              <w:t>（</w:t>
            </w:r>
            <w:r>
              <w:rPr>
                <w:rFonts w:ascii="Times New Roman" w:hAnsi="Times New Roman" w:eastAsia="宋体" w:cs="Times New Roman"/>
                <w:bCs/>
                <w:kern w:val="0"/>
                <w:szCs w:val="21"/>
              </w:rPr>
              <w:t>pH</w:t>
            </w:r>
            <w:r>
              <w:rPr>
                <w:rFonts w:hint="eastAsia" w:ascii="Times New Roman" w:hAnsi="Times New Roman" w:eastAsia="宋体" w:cs="Times New Roman"/>
                <w:bCs/>
                <w:kern w:val="0"/>
                <w:szCs w:val="21"/>
              </w:rPr>
              <w:t>值为无量纲）</w:t>
            </w:r>
          </w:p>
          <w:tbl>
            <w:tblPr>
              <w:tblStyle w:val="19"/>
              <w:tblpPr w:leftFromText="180" w:rightFromText="180" w:vertAnchor="text" w:horzAnchor="margin" w:tblpXSpec="center" w:tblpY="38"/>
              <w:tblW w:w="9566"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024"/>
              <w:gridCol w:w="1053"/>
              <w:gridCol w:w="692"/>
              <w:gridCol w:w="1056"/>
              <w:gridCol w:w="1056"/>
              <w:gridCol w:w="1056"/>
              <w:gridCol w:w="1059"/>
              <w:gridCol w:w="1072"/>
              <w:gridCol w:w="779"/>
              <w:gridCol w:w="719"/>
            </w:tblGrid>
            <w:tr w14:paraId="54E150A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restart"/>
                  <w:tcBorders>
                    <w:tl2br w:val="nil"/>
                    <w:tr2bl w:val="nil"/>
                  </w:tcBorders>
                  <w:vAlign w:val="center"/>
                </w:tcPr>
                <w:p w14:paraId="510F7558">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w:t>
                  </w:r>
                </w:p>
                <w:p w14:paraId="42747935">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点位</w:t>
                  </w:r>
                </w:p>
              </w:tc>
              <w:tc>
                <w:tcPr>
                  <w:tcW w:w="1053" w:type="dxa"/>
                  <w:vMerge w:val="restart"/>
                  <w:tcBorders>
                    <w:tl2br w:val="nil"/>
                    <w:tr2bl w:val="nil"/>
                  </w:tcBorders>
                  <w:vAlign w:val="center"/>
                </w:tcPr>
                <w:p w14:paraId="41FEF6AE">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监测项目</w:t>
                  </w:r>
                </w:p>
              </w:tc>
              <w:tc>
                <w:tcPr>
                  <w:tcW w:w="692" w:type="dxa"/>
                  <w:vMerge w:val="restart"/>
                  <w:tcBorders>
                    <w:tl2br w:val="nil"/>
                    <w:tr2bl w:val="nil"/>
                  </w:tcBorders>
                  <w:vAlign w:val="center"/>
                </w:tcPr>
                <w:p w14:paraId="4AF99B55">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w:t>
                  </w:r>
                </w:p>
                <w:p w14:paraId="6BC9EFCC">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日期</w:t>
                  </w:r>
                </w:p>
              </w:tc>
              <w:tc>
                <w:tcPr>
                  <w:tcW w:w="5299" w:type="dxa"/>
                  <w:gridSpan w:val="5"/>
                  <w:tcBorders>
                    <w:tl2br w:val="nil"/>
                    <w:tr2bl w:val="nil"/>
                  </w:tcBorders>
                  <w:vAlign w:val="center"/>
                </w:tcPr>
                <w:p w14:paraId="327D4406">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rPr>
                    <w:t>测</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rPr>
                    <w:t>结</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rPr>
                    <w:t>果</w:t>
                  </w:r>
                </w:p>
              </w:tc>
              <w:tc>
                <w:tcPr>
                  <w:tcW w:w="779" w:type="dxa"/>
                  <w:vMerge w:val="restart"/>
                  <w:tcBorders>
                    <w:tl2br w:val="nil"/>
                    <w:tr2bl w:val="nil"/>
                  </w:tcBorders>
                  <w:vAlign w:val="center"/>
                </w:tcPr>
                <w:p w14:paraId="36DB538D">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标准</w:t>
                  </w:r>
                </w:p>
                <w:p w14:paraId="4F0561B6">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限值</w:t>
                  </w:r>
                </w:p>
              </w:tc>
              <w:tc>
                <w:tcPr>
                  <w:tcW w:w="719" w:type="dxa"/>
                  <w:vMerge w:val="restart"/>
                  <w:tcBorders>
                    <w:tl2br w:val="nil"/>
                    <w:tr2bl w:val="nil"/>
                  </w:tcBorders>
                  <w:vAlign w:val="center"/>
                </w:tcPr>
                <w:p w14:paraId="45F66E5B">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是否</w:t>
                  </w:r>
                </w:p>
                <w:p w14:paraId="375D25B3">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达标</w:t>
                  </w:r>
                </w:p>
              </w:tc>
            </w:tr>
            <w:tr w14:paraId="5018BB4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3F11CDC7">
                  <w:pPr>
                    <w:widowControl/>
                    <w:jc w:val="left"/>
                    <w:rPr>
                      <w:rFonts w:ascii="Times New Roman" w:hAnsi="Times New Roman" w:eastAsia="宋体" w:cs="Times New Roman"/>
                      <w:bCs/>
                      <w:kern w:val="0"/>
                      <w:szCs w:val="21"/>
                    </w:rPr>
                  </w:pPr>
                </w:p>
              </w:tc>
              <w:tc>
                <w:tcPr>
                  <w:tcW w:w="1053" w:type="dxa"/>
                  <w:vMerge w:val="continue"/>
                  <w:tcBorders>
                    <w:tl2br w:val="nil"/>
                    <w:tr2bl w:val="nil"/>
                  </w:tcBorders>
                  <w:vAlign w:val="center"/>
                </w:tcPr>
                <w:p w14:paraId="797219B1">
                  <w:pPr>
                    <w:widowControl/>
                    <w:jc w:val="left"/>
                    <w:rPr>
                      <w:rFonts w:ascii="Times New Roman" w:hAnsi="Times New Roman" w:eastAsia="宋体" w:cs="Times New Roman"/>
                      <w:bCs/>
                      <w:kern w:val="0"/>
                      <w:szCs w:val="21"/>
                    </w:rPr>
                  </w:pPr>
                </w:p>
              </w:tc>
              <w:tc>
                <w:tcPr>
                  <w:tcW w:w="692" w:type="dxa"/>
                  <w:vMerge w:val="continue"/>
                  <w:tcBorders>
                    <w:tl2br w:val="nil"/>
                    <w:tr2bl w:val="nil"/>
                  </w:tcBorders>
                  <w:vAlign w:val="center"/>
                </w:tcPr>
                <w:p w14:paraId="5E240443">
                  <w:pPr>
                    <w:widowControl/>
                    <w:jc w:val="left"/>
                    <w:rPr>
                      <w:rFonts w:ascii="Times New Roman" w:hAnsi="Times New Roman" w:eastAsia="宋体" w:cs="Times New Roman"/>
                      <w:bCs/>
                      <w:kern w:val="0"/>
                      <w:szCs w:val="21"/>
                    </w:rPr>
                  </w:pPr>
                </w:p>
              </w:tc>
              <w:tc>
                <w:tcPr>
                  <w:tcW w:w="1056" w:type="dxa"/>
                  <w:tcBorders>
                    <w:tl2br w:val="nil"/>
                    <w:tr2bl w:val="nil"/>
                  </w:tcBorders>
                  <w:vAlign w:val="center"/>
                </w:tcPr>
                <w:p w14:paraId="30A46505">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ascii="Times New Roman" w:hAnsi="Times New Roman" w:eastAsia="宋体" w:cs="Times New Roman"/>
                      <w:bCs/>
                      <w:kern w:val="0"/>
                      <w:szCs w:val="21"/>
                    </w:rPr>
                    <w:t>1</w:t>
                  </w:r>
                  <w:r>
                    <w:rPr>
                      <w:rFonts w:hint="eastAsia" w:ascii="Times New Roman" w:hAnsi="Times New Roman" w:eastAsia="宋体" w:cs="Times New Roman"/>
                      <w:bCs/>
                      <w:kern w:val="0"/>
                      <w:szCs w:val="21"/>
                    </w:rPr>
                    <w:t>次</w:t>
                  </w:r>
                </w:p>
              </w:tc>
              <w:tc>
                <w:tcPr>
                  <w:tcW w:w="1056" w:type="dxa"/>
                  <w:tcBorders>
                    <w:tl2br w:val="nil"/>
                    <w:tr2bl w:val="nil"/>
                  </w:tcBorders>
                  <w:vAlign w:val="center"/>
                </w:tcPr>
                <w:p w14:paraId="5A2661BE">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ascii="Times New Roman" w:hAnsi="Times New Roman" w:eastAsia="宋体" w:cs="Times New Roman"/>
                      <w:bCs/>
                      <w:kern w:val="0"/>
                      <w:szCs w:val="21"/>
                    </w:rPr>
                    <w:t>2</w:t>
                  </w:r>
                  <w:r>
                    <w:rPr>
                      <w:rFonts w:hint="eastAsia" w:ascii="Times New Roman" w:hAnsi="Times New Roman" w:eastAsia="宋体" w:cs="Times New Roman"/>
                      <w:bCs/>
                      <w:kern w:val="0"/>
                      <w:szCs w:val="21"/>
                    </w:rPr>
                    <w:t>次</w:t>
                  </w:r>
                </w:p>
              </w:tc>
              <w:tc>
                <w:tcPr>
                  <w:tcW w:w="1056" w:type="dxa"/>
                  <w:tcBorders>
                    <w:tl2br w:val="nil"/>
                    <w:tr2bl w:val="nil"/>
                  </w:tcBorders>
                  <w:vAlign w:val="center"/>
                </w:tcPr>
                <w:p w14:paraId="05859233">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ascii="Times New Roman" w:hAnsi="Times New Roman" w:eastAsia="宋体" w:cs="Times New Roman"/>
                      <w:bCs/>
                      <w:kern w:val="0"/>
                      <w:szCs w:val="21"/>
                    </w:rPr>
                    <w:t>3</w:t>
                  </w:r>
                  <w:r>
                    <w:rPr>
                      <w:rFonts w:hint="eastAsia" w:ascii="Times New Roman" w:hAnsi="Times New Roman" w:eastAsia="宋体" w:cs="Times New Roman"/>
                      <w:bCs/>
                      <w:kern w:val="0"/>
                      <w:szCs w:val="21"/>
                    </w:rPr>
                    <w:t>次</w:t>
                  </w:r>
                </w:p>
              </w:tc>
              <w:tc>
                <w:tcPr>
                  <w:tcW w:w="1059" w:type="dxa"/>
                  <w:tcBorders>
                    <w:tl2br w:val="nil"/>
                    <w:tr2bl w:val="nil"/>
                  </w:tcBorders>
                  <w:vAlign w:val="center"/>
                </w:tcPr>
                <w:p w14:paraId="62C237CE">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ascii="Times New Roman" w:hAnsi="Times New Roman" w:eastAsia="宋体" w:cs="Times New Roman"/>
                      <w:bCs/>
                      <w:kern w:val="0"/>
                      <w:szCs w:val="21"/>
                    </w:rPr>
                    <w:t>4</w:t>
                  </w:r>
                  <w:r>
                    <w:rPr>
                      <w:rFonts w:hint="eastAsia" w:ascii="Times New Roman" w:hAnsi="Times New Roman" w:eastAsia="宋体" w:cs="Times New Roman"/>
                      <w:bCs/>
                      <w:kern w:val="0"/>
                      <w:szCs w:val="21"/>
                    </w:rPr>
                    <w:t>次</w:t>
                  </w:r>
                </w:p>
              </w:tc>
              <w:tc>
                <w:tcPr>
                  <w:tcW w:w="1072" w:type="dxa"/>
                  <w:tcBorders>
                    <w:tl2br w:val="nil"/>
                    <w:tr2bl w:val="nil"/>
                  </w:tcBorders>
                  <w:vAlign w:val="center"/>
                </w:tcPr>
                <w:p w14:paraId="14E6EAC7">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均值或</w:t>
                  </w:r>
                </w:p>
                <w:p w14:paraId="4F4E76C2">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范围</w:t>
                  </w:r>
                </w:p>
              </w:tc>
              <w:tc>
                <w:tcPr>
                  <w:tcW w:w="779" w:type="dxa"/>
                  <w:vMerge w:val="continue"/>
                  <w:tcBorders>
                    <w:tl2br w:val="nil"/>
                    <w:tr2bl w:val="nil"/>
                  </w:tcBorders>
                  <w:vAlign w:val="center"/>
                </w:tcPr>
                <w:p w14:paraId="3152716A">
                  <w:pPr>
                    <w:widowControl/>
                    <w:jc w:val="left"/>
                    <w:rPr>
                      <w:rFonts w:ascii="Times New Roman" w:hAnsi="Times New Roman" w:eastAsia="宋体" w:cs="Times New Roman"/>
                      <w:bCs/>
                      <w:kern w:val="0"/>
                      <w:szCs w:val="21"/>
                    </w:rPr>
                  </w:pPr>
                </w:p>
              </w:tc>
              <w:tc>
                <w:tcPr>
                  <w:tcW w:w="719" w:type="dxa"/>
                  <w:vMerge w:val="continue"/>
                  <w:tcBorders>
                    <w:tl2br w:val="nil"/>
                    <w:tr2bl w:val="nil"/>
                  </w:tcBorders>
                  <w:vAlign w:val="center"/>
                </w:tcPr>
                <w:p w14:paraId="0AB1BACA">
                  <w:pPr>
                    <w:widowControl/>
                    <w:jc w:val="left"/>
                    <w:rPr>
                      <w:rFonts w:ascii="Times New Roman" w:hAnsi="Times New Roman" w:eastAsia="宋体" w:cs="Times New Roman"/>
                      <w:bCs/>
                      <w:kern w:val="0"/>
                      <w:szCs w:val="21"/>
                    </w:rPr>
                  </w:pPr>
                </w:p>
              </w:tc>
            </w:tr>
            <w:tr w14:paraId="25C5D8E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restart"/>
                  <w:tcBorders>
                    <w:tl2br w:val="nil"/>
                    <w:tr2bl w:val="nil"/>
                  </w:tcBorders>
                  <w:vAlign w:val="center"/>
                </w:tcPr>
                <w:p w14:paraId="7EBF18A9">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生活污水排口</w:t>
                  </w:r>
                  <w:r>
                    <w:rPr>
                      <w:rFonts w:ascii="Times New Roman" w:hAnsi="Times New Roman" w:eastAsia="宋体" w:cs="Times New Roman"/>
                      <w:kern w:val="0"/>
                      <w:szCs w:val="21"/>
                    </w:rPr>
                    <w:br w:type="textWrapping"/>
                  </w:r>
                  <w:r>
                    <w:rPr>
                      <w:rFonts w:hint="eastAsia" w:ascii="Times New Roman" w:hAnsi="Times New Roman" w:eastAsia="宋体" w:cs="Times New Roman"/>
                      <w:kern w:val="0"/>
                      <w:szCs w:val="21"/>
                    </w:rPr>
                    <w:t>（</w:t>
                  </w:r>
                  <w:r>
                    <w:rPr>
                      <w:rFonts w:ascii="Times New Roman" w:hAnsi="Times New Roman" w:eastAsia="宋体" w:cs="Times New Roman"/>
                      <w:kern w:val="0"/>
                      <w:szCs w:val="21"/>
                    </w:rPr>
                    <w:t>W</w:t>
                  </w:r>
                  <w:r>
                    <w:rPr>
                      <w:rFonts w:hint="eastAsia" w:ascii="Times New Roman" w:hAnsi="Times New Roman" w:eastAsia="宋体" w:cs="Times New Roman"/>
                      <w:kern w:val="0"/>
                      <w:szCs w:val="21"/>
                      <w:lang w:val="en-US" w:eastAsia="zh-CN"/>
                    </w:rPr>
                    <w:t>1</w:t>
                  </w:r>
                  <w:r>
                    <w:rPr>
                      <w:rFonts w:hint="eastAsia" w:ascii="Times New Roman" w:hAnsi="Times New Roman" w:eastAsia="宋体" w:cs="Times New Roman"/>
                      <w:kern w:val="0"/>
                      <w:szCs w:val="21"/>
                    </w:rPr>
                    <w:t>）</w:t>
                  </w:r>
                </w:p>
                <w:p w14:paraId="70B34CB7">
                  <w:pPr>
                    <w:widowControl/>
                    <w:adjustRightInd w:val="0"/>
                    <w:snapToGrid w:val="0"/>
                    <w:jc w:val="center"/>
                    <w:rPr>
                      <w:rFonts w:ascii="Times New Roman" w:hAnsi="Times New Roman" w:eastAsia="宋体" w:cs="Times New Roman"/>
                      <w:kern w:val="0"/>
                      <w:szCs w:val="21"/>
                    </w:rPr>
                  </w:pPr>
                </w:p>
              </w:tc>
              <w:tc>
                <w:tcPr>
                  <w:tcW w:w="1053" w:type="dxa"/>
                  <w:tcBorders>
                    <w:tl2br w:val="nil"/>
                    <w:tr2bl w:val="nil"/>
                  </w:tcBorders>
                  <w:vAlign w:val="center"/>
                </w:tcPr>
                <w:p w14:paraId="6070A715">
                  <w:pPr>
                    <w:widowControl/>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pH值</w:t>
                  </w:r>
                </w:p>
              </w:tc>
              <w:tc>
                <w:tcPr>
                  <w:tcW w:w="692" w:type="dxa"/>
                  <w:vMerge w:val="restart"/>
                  <w:tcBorders>
                    <w:tl2br w:val="nil"/>
                    <w:tr2bl w:val="nil"/>
                  </w:tcBorders>
                  <w:vAlign w:val="center"/>
                </w:tcPr>
                <w:p w14:paraId="228A283D">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2025.11.11</w:t>
                  </w:r>
                </w:p>
              </w:tc>
              <w:tc>
                <w:tcPr>
                  <w:tcW w:w="1056" w:type="dxa"/>
                  <w:tcBorders>
                    <w:tl2br w:val="nil"/>
                    <w:tr2bl w:val="nil"/>
                  </w:tcBorders>
                  <w:vAlign w:val="center"/>
                </w:tcPr>
                <w:p w14:paraId="5D45D44E">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7.5</w:t>
                  </w:r>
                </w:p>
              </w:tc>
              <w:tc>
                <w:tcPr>
                  <w:tcW w:w="1056" w:type="dxa"/>
                  <w:tcBorders>
                    <w:tl2br w:val="nil"/>
                    <w:tr2bl w:val="nil"/>
                  </w:tcBorders>
                  <w:vAlign w:val="center"/>
                </w:tcPr>
                <w:p w14:paraId="74841F4E">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7.6</w:t>
                  </w:r>
                </w:p>
              </w:tc>
              <w:tc>
                <w:tcPr>
                  <w:tcW w:w="1056" w:type="dxa"/>
                  <w:tcBorders>
                    <w:tl2br w:val="nil"/>
                    <w:tr2bl w:val="nil"/>
                  </w:tcBorders>
                  <w:vAlign w:val="center"/>
                </w:tcPr>
                <w:p w14:paraId="6947A84F">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7.5</w:t>
                  </w:r>
                </w:p>
              </w:tc>
              <w:tc>
                <w:tcPr>
                  <w:tcW w:w="1059" w:type="dxa"/>
                  <w:tcBorders>
                    <w:tl2br w:val="nil"/>
                    <w:tr2bl w:val="nil"/>
                  </w:tcBorders>
                  <w:vAlign w:val="center"/>
                </w:tcPr>
                <w:p w14:paraId="019700E8">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7.5</w:t>
                  </w:r>
                </w:p>
              </w:tc>
              <w:tc>
                <w:tcPr>
                  <w:tcW w:w="1072" w:type="dxa"/>
                  <w:tcBorders>
                    <w:tl2br w:val="nil"/>
                    <w:tr2bl w:val="nil"/>
                  </w:tcBorders>
                  <w:vAlign w:val="center"/>
                </w:tcPr>
                <w:p w14:paraId="4DB2F1AE">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7.5-7.6</w:t>
                  </w:r>
                </w:p>
              </w:tc>
              <w:tc>
                <w:tcPr>
                  <w:tcW w:w="779" w:type="dxa"/>
                  <w:tcBorders>
                    <w:tl2br w:val="nil"/>
                    <w:tr2bl w:val="nil"/>
                  </w:tcBorders>
                  <w:shd w:val="clear" w:color="auto" w:fill="auto"/>
                  <w:vAlign w:val="center"/>
                </w:tcPr>
                <w:p w14:paraId="5B98ACE3">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6-9</w:t>
                  </w:r>
                </w:p>
              </w:tc>
              <w:tc>
                <w:tcPr>
                  <w:tcW w:w="719" w:type="dxa"/>
                  <w:tcBorders>
                    <w:tl2br w:val="nil"/>
                    <w:tr2bl w:val="nil"/>
                  </w:tcBorders>
                  <w:vAlign w:val="center"/>
                </w:tcPr>
                <w:p w14:paraId="7915FBB5">
                  <w:pPr>
                    <w:widowControl/>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达标</w:t>
                  </w:r>
                </w:p>
              </w:tc>
            </w:tr>
            <w:tr w14:paraId="471746B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30CB33E8">
                  <w:pPr>
                    <w:widowControl/>
                    <w:jc w:val="left"/>
                    <w:rPr>
                      <w:rFonts w:ascii="Times New Roman" w:hAnsi="Times New Roman" w:eastAsia="宋体" w:cs="Times New Roman"/>
                      <w:kern w:val="0"/>
                      <w:szCs w:val="21"/>
                    </w:rPr>
                  </w:pPr>
                </w:p>
              </w:tc>
              <w:tc>
                <w:tcPr>
                  <w:tcW w:w="1053" w:type="dxa"/>
                  <w:tcBorders>
                    <w:tl2br w:val="nil"/>
                    <w:tr2bl w:val="nil"/>
                  </w:tcBorders>
                  <w:vAlign w:val="center"/>
                </w:tcPr>
                <w:p w14:paraId="4732A745">
                  <w:pPr>
                    <w:widowControl/>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COD</w:t>
                  </w:r>
                </w:p>
              </w:tc>
              <w:tc>
                <w:tcPr>
                  <w:tcW w:w="692" w:type="dxa"/>
                  <w:vMerge w:val="continue"/>
                  <w:tcBorders>
                    <w:tl2br w:val="nil"/>
                    <w:tr2bl w:val="nil"/>
                  </w:tcBorders>
                  <w:vAlign w:val="center"/>
                </w:tcPr>
                <w:p w14:paraId="49886BC2">
                  <w:pPr>
                    <w:widowControl/>
                    <w:jc w:val="left"/>
                    <w:rPr>
                      <w:rFonts w:ascii="Times New Roman" w:hAnsi="Times New Roman" w:eastAsia="宋体" w:cs="Times New Roman"/>
                      <w:kern w:val="0"/>
                      <w:szCs w:val="21"/>
                    </w:rPr>
                  </w:pPr>
                </w:p>
              </w:tc>
              <w:tc>
                <w:tcPr>
                  <w:tcW w:w="1056" w:type="dxa"/>
                  <w:tcBorders>
                    <w:tl2br w:val="nil"/>
                    <w:tr2bl w:val="nil"/>
                  </w:tcBorders>
                  <w:vAlign w:val="center"/>
                </w:tcPr>
                <w:p w14:paraId="6738960C">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75</w:t>
                  </w:r>
                </w:p>
              </w:tc>
              <w:tc>
                <w:tcPr>
                  <w:tcW w:w="1056" w:type="dxa"/>
                  <w:tcBorders>
                    <w:tl2br w:val="nil"/>
                    <w:tr2bl w:val="nil"/>
                  </w:tcBorders>
                  <w:vAlign w:val="center"/>
                </w:tcPr>
                <w:p w14:paraId="12E93C56">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115</w:t>
                  </w:r>
                </w:p>
              </w:tc>
              <w:tc>
                <w:tcPr>
                  <w:tcW w:w="1056" w:type="dxa"/>
                  <w:tcBorders>
                    <w:tl2br w:val="nil"/>
                    <w:tr2bl w:val="nil"/>
                  </w:tcBorders>
                  <w:vAlign w:val="center"/>
                </w:tcPr>
                <w:p w14:paraId="7BD06AFA">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262</w:t>
                  </w:r>
                </w:p>
              </w:tc>
              <w:tc>
                <w:tcPr>
                  <w:tcW w:w="1059" w:type="dxa"/>
                  <w:tcBorders>
                    <w:tl2br w:val="nil"/>
                    <w:tr2bl w:val="nil"/>
                  </w:tcBorders>
                  <w:vAlign w:val="center"/>
                </w:tcPr>
                <w:p w14:paraId="1889C712">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187</w:t>
                  </w:r>
                </w:p>
              </w:tc>
              <w:tc>
                <w:tcPr>
                  <w:tcW w:w="1072" w:type="dxa"/>
                  <w:tcBorders>
                    <w:tl2br w:val="nil"/>
                    <w:tr2bl w:val="nil"/>
                  </w:tcBorders>
                  <w:vAlign w:val="center"/>
                </w:tcPr>
                <w:p w14:paraId="2FDDF580">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160</w:t>
                  </w:r>
                </w:p>
              </w:tc>
              <w:tc>
                <w:tcPr>
                  <w:tcW w:w="779" w:type="dxa"/>
                  <w:tcBorders>
                    <w:tl2br w:val="nil"/>
                    <w:tr2bl w:val="nil"/>
                  </w:tcBorders>
                  <w:shd w:val="clear" w:color="auto" w:fill="auto"/>
                  <w:vAlign w:val="center"/>
                </w:tcPr>
                <w:p w14:paraId="1C14F145">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500</w:t>
                  </w:r>
                </w:p>
              </w:tc>
              <w:tc>
                <w:tcPr>
                  <w:tcW w:w="719" w:type="dxa"/>
                  <w:tcBorders>
                    <w:tl2br w:val="nil"/>
                    <w:tr2bl w:val="nil"/>
                  </w:tcBorders>
                  <w:vAlign w:val="center"/>
                </w:tcPr>
                <w:p w14:paraId="36749A83">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29C76D8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0B6B57A4">
                  <w:pPr>
                    <w:widowControl/>
                    <w:jc w:val="left"/>
                    <w:rPr>
                      <w:rFonts w:ascii="Times New Roman" w:hAnsi="Times New Roman" w:eastAsia="宋体" w:cs="Times New Roman"/>
                      <w:kern w:val="0"/>
                      <w:szCs w:val="21"/>
                    </w:rPr>
                  </w:pPr>
                </w:p>
              </w:tc>
              <w:tc>
                <w:tcPr>
                  <w:tcW w:w="1053" w:type="dxa"/>
                  <w:tcBorders>
                    <w:tl2br w:val="nil"/>
                    <w:tr2bl w:val="nil"/>
                  </w:tcBorders>
                  <w:vAlign w:val="center"/>
                </w:tcPr>
                <w:p w14:paraId="2D6626A0">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SS</w:t>
                  </w:r>
                </w:p>
              </w:tc>
              <w:tc>
                <w:tcPr>
                  <w:tcW w:w="692" w:type="dxa"/>
                  <w:vMerge w:val="continue"/>
                  <w:tcBorders>
                    <w:tl2br w:val="nil"/>
                    <w:tr2bl w:val="nil"/>
                  </w:tcBorders>
                  <w:vAlign w:val="center"/>
                </w:tcPr>
                <w:p w14:paraId="3B6B244A">
                  <w:pPr>
                    <w:widowControl/>
                    <w:adjustRightInd w:val="0"/>
                    <w:snapToGrid w:val="0"/>
                    <w:jc w:val="center"/>
                    <w:rPr>
                      <w:rFonts w:hint="eastAsia" w:ascii="宋体" w:hAnsi="宋体" w:eastAsia="宋体" w:cs="宋体"/>
                      <w:kern w:val="0"/>
                      <w:szCs w:val="21"/>
                    </w:rPr>
                  </w:pPr>
                </w:p>
              </w:tc>
              <w:tc>
                <w:tcPr>
                  <w:tcW w:w="1056" w:type="dxa"/>
                  <w:tcBorders>
                    <w:tl2br w:val="nil"/>
                    <w:tr2bl w:val="nil"/>
                  </w:tcBorders>
                  <w:vAlign w:val="center"/>
                </w:tcPr>
                <w:p w14:paraId="11C95114">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72</w:t>
                  </w:r>
                </w:p>
              </w:tc>
              <w:tc>
                <w:tcPr>
                  <w:tcW w:w="1056" w:type="dxa"/>
                  <w:tcBorders>
                    <w:tl2br w:val="nil"/>
                    <w:tr2bl w:val="nil"/>
                  </w:tcBorders>
                  <w:vAlign w:val="center"/>
                </w:tcPr>
                <w:p w14:paraId="256B0A3E">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113</w:t>
                  </w:r>
                </w:p>
              </w:tc>
              <w:tc>
                <w:tcPr>
                  <w:tcW w:w="1056" w:type="dxa"/>
                  <w:tcBorders>
                    <w:tl2br w:val="nil"/>
                    <w:tr2bl w:val="nil"/>
                  </w:tcBorders>
                  <w:vAlign w:val="center"/>
                </w:tcPr>
                <w:p w14:paraId="485588A6">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66</w:t>
                  </w:r>
                </w:p>
              </w:tc>
              <w:tc>
                <w:tcPr>
                  <w:tcW w:w="1059" w:type="dxa"/>
                  <w:tcBorders>
                    <w:tl2br w:val="nil"/>
                    <w:tr2bl w:val="nil"/>
                  </w:tcBorders>
                  <w:vAlign w:val="center"/>
                </w:tcPr>
                <w:p w14:paraId="17558A56">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65</w:t>
                  </w:r>
                </w:p>
              </w:tc>
              <w:tc>
                <w:tcPr>
                  <w:tcW w:w="1072" w:type="dxa"/>
                  <w:tcBorders>
                    <w:tl2br w:val="nil"/>
                    <w:tr2bl w:val="nil"/>
                  </w:tcBorders>
                  <w:vAlign w:val="center"/>
                </w:tcPr>
                <w:p w14:paraId="5B6CCA8A">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79</w:t>
                  </w:r>
                </w:p>
              </w:tc>
              <w:tc>
                <w:tcPr>
                  <w:tcW w:w="779" w:type="dxa"/>
                  <w:tcBorders>
                    <w:tl2br w:val="nil"/>
                    <w:tr2bl w:val="nil"/>
                  </w:tcBorders>
                  <w:shd w:val="clear" w:color="auto" w:fill="auto"/>
                  <w:vAlign w:val="center"/>
                </w:tcPr>
                <w:p w14:paraId="31881F6C">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400</w:t>
                  </w:r>
                </w:p>
              </w:tc>
              <w:tc>
                <w:tcPr>
                  <w:tcW w:w="719" w:type="dxa"/>
                  <w:tcBorders>
                    <w:tl2br w:val="nil"/>
                    <w:tr2bl w:val="nil"/>
                  </w:tcBorders>
                  <w:vAlign w:val="center"/>
                </w:tcPr>
                <w:p w14:paraId="29BCC70C">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23246F6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787C51CB">
                  <w:pPr>
                    <w:widowControl/>
                    <w:jc w:val="left"/>
                    <w:rPr>
                      <w:rFonts w:ascii="Times New Roman" w:hAnsi="Times New Roman" w:eastAsia="宋体" w:cs="Times New Roman"/>
                      <w:kern w:val="0"/>
                      <w:szCs w:val="21"/>
                    </w:rPr>
                  </w:pPr>
                </w:p>
              </w:tc>
              <w:tc>
                <w:tcPr>
                  <w:tcW w:w="1053" w:type="dxa"/>
                  <w:tcBorders>
                    <w:tl2br w:val="nil"/>
                    <w:tr2bl w:val="nil"/>
                  </w:tcBorders>
                  <w:vAlign w:val="center"/>
                </w:tcPr>
                <w:p w14:paraId="5C657225">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氨氮</w:t>
                  </w:r>
                </w:p>
              </w:tc>
              <w:tc>
                <w:tcPr>
                  <w:tcW w:w="692" w:type="dxa"/>
                  <w:vMerge w:val="continue"/>
                  <w:tcBorders>
                    <w:tl2br w:val="nil"/>
                    <w:tr2bl w:val="nil"/>
                  </w:tcBorders>
                  <w:vAlign w:val="center"/>
                </w:tcPr>
                <w:p w14:paraId="4177BB6E">
                  <w:pPr>
                    <w:widowControl/>
                    <w:jc w:val="left"/>
                    <w:rPr>
                      <w:rFonts w:ascii="宋体" w:hAnsi="宋体" w:eastAsia="宋体" w:cs="宋体"/>
                      <w:kern w:val="0"/>
                      <w:szCs w:val="21"/>
                    </w:rPr>
                  </w:pPr>
                </w:p>
              </w:tc>
              <w:tc>
                <w:tcPr>
                  <w:tcW w:w="1056" w:type="dxa"/>
                  <w:tcBorders>
                    <w:tl2br w:val="nil"/>
                    <w:tr2bl w:val="nil"/>
                  </w:tcBorders>
                  <w:vAlign w:val="center"/>
                </w:tcPr>
                <w:p w14:paraId="12B30304">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9.74</w:t>
                  </w:r>
                </w:p>
              </w:tc>
              <w:tc>
                <w:tcPr>
                  <w:tcW w:w="1056" w:type="dxa"/>
                  <w:tcBorders>
                    <w:tl2br w:val="nil"/>
                    <w:tr2bl w:val="nil"/>
                  </w:tcBorders>
                  <w:vAlign w:val="center"/>
                </w:tcPr>
                <w:p w14:paraId="16955298">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9.46</w:t>
                  </w:r>
                </w:p>
              </w:tc>
              <w:tc>
                <w:tcPr>
                  <w:tcW w:w="1056" w:type="dxa"/>
                  <w:tcBorders>
                    <w:tl2br w:val="nil"/>
                    <w:tr2bl w:val="nil"/>
                  </w:tcBorders>
                  <w:vAlign w:val="center"/>
                </w:tcPr>
                <w:p w14:paraId="5E7B4A4F">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26.2</w:t>
                  </w:r>
                </w:p>
              </w:tc>
              <w:tc>
                <w:tcPr>
                  <w:tcW w:w="1059" w:type="dxa"/>
                  <w:tcBorders>
                    <w:tl2br w:val="nil"/>
                    <w:tr2bl w:val="nil"/>
                  </w:tcBorders>
                  <w:vAlign w:val="center"/>
                </w:tcPr>
                <w:p w14:paraId="6D39B9A2">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23.2</w:t>
                  </w:r>
                </w:p>
              </w:tc>
              <w:tc>
                <w:tcPr>
                  <w:tcW w:w="1072" w:type="dxa"/>
                  <w:tcBorders>
                    <w:tl2br w:val="nil"/>
                    <w:tr2bl w:val="nil"/>
                  </w:tcBorders>
                  <w:vAlign w:val="center"/>
                </w:tcPr>
                <w:p w14:paraId="2781AFE3">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17.2</w:t>
                  </w:r>
                </w:p>
              </w:tc>
              <w:tc>
                <w:tcPr>
                  <w:tcW w:w="779" w:type="dxa"/>
                  <w:tcBorders>
                    <w:tl2br w:val="nil"/>
                    <w:tr2bl w:val="nil"/>
                  </w:tcBorders>
                  <w:shd w:val="clear" w:color="auto" w:fill="auto"/>
                  <w:vAlign w:val="center"/>
                </w:tcPr>
                <w:p w14:paraId="58755AA3">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45</w:t>
                  </w:r>
                </w:p>
              </w:tc>
              <w:tc>
                <w:tcPr>
                  <w:tcW w:w="719" w:type="dxa"/>
                  <w:tcBorders>
                    <w:tl2br w:val="nil"/>
                    <w:tr2bl w:val="nil"/>
                  </w:tcBorders>
                  <w:vAlign w:val="center"/>
                </w:tcPr>
                <w:p w14:paraId="28F13D25">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5595E6F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18931F90">
                  <w:pPr>
                    <w:widowControl/>
                    <w:adjustRightInd w:val="0"/>
                    <w:snapToGrid w:val="0"/>
                    <w:jc w:val="center"/>
                    <w:rPr>
                      <w:rFonts w:hint="eastAsia" w:ascii="Times New Roman" w:hAnsi="Times New Roman" w:eastAsia="宋体" w:cs="Times New Roman"/>
                      <w:kern w:val="0"/>
                      <w:szCs w:val="21"/>
                    </w:rPr>
                  </w:pPr>
                </w:p>
              </w:tc>
              <w:tc>
                <w:tcPr>
                  <w:tcW w:w="1053" w:type="dxa"/>
                  <w:tcBorders>
                    <w:tl2br w:val="nil"/>
                    <w:tr2bl w:val="nil"/>
                  </w:tcBorders>
                  <w:vAlign w:val="center"/>
                </w:tcPr>
                <w:p w14:paraId="6622F432">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总氮</w:t>
                  </w:r>
                </w:p>
              </w:tc>
              <w:tc>
                <w:tcPr>
                  <w:tcW w:w="692" w:type="dxa"/>
                  <w:vMerge w:val="continue"/>
                  <w:tcBorders>
                    <w:tl2br w:val="nil"/>
                    <w:tr2bl w:val="nil"/>
                  </w:tcBorders>
                  <w:vAlign w:val="center"/>
                </w:tcPr>
                <w:p w14:paraId="0A6391D9">
                  <w:pPr>
                    <w:widowControl/>
                    <w:adjustRightInd w:val="0"/>
                    <w:snapToGrid w:val="0"/>
                    <w:jc w:val="center"/>
                    <w:rPr>
                      <w:rFonts w:hint="eastAsia" w:ascii="宋体" w:hAnsi="宋体" w:eastAsia="宋体" w:cs="宋体"/>
                      <w:kern w:val="0"/>
                      <w:szCs w:val="21"/>
                    </w:rPr>
                  </w:pPr>
                </w:p>
              </w:tc>
              <w:tc>
                <w:tcPr>
                  <w:tcW w:w="1056" w:type="dxa"/>
                  <w:tcBorders>
                    <w:tl2br w:val="nil"/>
                    <w:tr2bl w:val="nil"/>
                  </w:tcBorders>
                  <w:vAlign w:val="center"/>
                </w:tcPr>
                <w:p w14:paraId="317146C8">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17.8</w:t>
                  </w:r>
                </w:p>
              </w:tc>
              <w:tc>
                <w:tcPr>
                  <w:tcW w:w="1056" w:type="dxa"/>
                  <w:tcBorders>
                    <w:tl2br w:val="nil"/>
                    <w:tr2bl w:val="nil"/>
                  </w:tcBorders>
                  <w:vAlign w:val="center"/>
                </w:tcPr>
                <w:p w14:paraId="068AE647">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17.8</w:t>
                  </w:r>
                </w:p>
              </w:tc>
              <w:tc>
                <w:tcPr>
                  <w:tcW w:w="1056" w:type="dxa"/>
                  <w:tcBorders>
                    <w:tl2br w:val="nil"/>
                    <w:tr2bl w:val="nil"/>
                  </w:tcBorders>
                  <w:vAlign w:val="center"/>
                </w:tcPr>
                <w:p w14:paraId="116443A6">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69.3</w:t>
                  </w:r>
                </w:p>
              </w:tc>
              <w:tc>
                <w:tcPr>
                  <w:tcW w:w="1059" w:type="dxa"/>
                  <w:tcBorders>
                    <w:tl2br w:val="nil"/>
                    <w:tr2bl w:val="nil"/>
                  </w:tcBorders>
                  <w:vAlign w:val="center"/>
                </w:tcPr>
                <w:p w14:paraId="2D792E92">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68.3</w:t>
                  </w:r>
                </w:p>
              </w:tc>
              <w:tc>
                <w:tcPr>
                  <w:tcW w:w="1072" w:type="dxa"/>
                  <w:tcBorders>
                    <w:tl2br w:val="nil"/>
                    <w:tr2bl w:val="nil"/>
                  </w:tcBorders>
                  <w:vAlign w:val="center"/>
                </w:tcPr>
                <w:p w14:paraId="76CBA687">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43.3</w:t>
                  </w:r>
                </w:p>
              </w:tc>
              <w:tc>
                <w:tcPr>
                  <w:tcW w:w="779" w:type="dxa"/>
                  <w:tcBorders>
                    <w:tl2br w:val="nil"/>
                    <w:tr2bl w:val="nil"/>
                  </w:tcBorders>
                  <w:shd w:val="clear" w:color="auto" w:fill="auto"/>
                  <w:vAlign w:val="center"/>
                </w:tcPr>
                <w:p w14:paraId="1B553CC1">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70</w:t>
                  </w:r>
                </w:p>
              </w:tc>
              <w:tc>
                <w:tcPr>
                  <w:tcW w:w="719" w:type="dxa"/>
                  <w:tcBorders>
                    <w:tl2br w:val="nil"/>
                    <w:tr2bl w:val="nil"/>
                  </w:tcBorders>
                  <w:vAlign w:val="center"/>
                </w:tcPr>
                <w:p w14:paraId="474014C1">
                  <w:pPr>
                    <w:widowControl/>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达标</w:t>
                  </w:r>
                </w:p>
              </w:tc>
            </w:tr>
            <w:tr w14:paraId="1022ADA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353F05ED">
                  <w:pPr>
                    <w:widowControl/>
                    <w:adjustRightInd w:val="0"/>
                    <w:snapToGrid w:val="0"/>
                    <w:jc w:val="center"/>
                    <w:rPr>
                      <w:rFonts w:hint="eastAsia" w:ascii="Times New Roman" w:hAnsi="Times New Roman" w:eastAsia="宋体" w:cs="Times New Roman"/>
                      <w:kern w:val="0"/>
                      <w:szCs w:val="21"/>
                    </w:rPr>
                  </w:pPr>
                </w:p>
              </w:tc>
              <w:tc>
                <w:tcPr>
                  <w:tcW w:w="1053" w:type="dxa"/>
                  <w:tcBorders>
                    <w:tl2br w:val="nil"/>
                    <w:tr2bl w:val="nil"/>
                  </w:tcBorders>
                  <w:vAlign w:val="center"/>
                </w:tcPr>
                <w:p w14:paraId="59A265AE">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总磷</w:t>
                  </w:r>
                </w:p>
              </w:tc>
              <w:tc>
                <w:tcPr>
                  <w:tcW w:w="692" w:type="dxa"/>
                  <w:vMerge w:val="continue"/>
                  <w:tcBorders>
                    <w:tl2br w:val="nil"/>
                    <w:tr2bl w:val="nil"/>
                  </w:tcBorders>
                  <w:vAlign w:val="center"/>
                </w:tcPr>
                <w:p w14:paraId="44975791">
                  <w:pPr>
                    <w:widowControl/>
                    <w:adjustRightInd w:val="0"/>
                    <w:snapToGrid w:val="0"/>
                    <w:jc w:val="center"/>
                    <w:rPr>
                      <w:rFonts w:hint="eastAsia" w:ascii="宋体" w:hAnsi="宋体" w:eastAsia="宋体" w:cs="宋体"/>
                      <w:kern w:val="0"/>
                      <w:szCs w:val="21"/>
                    </w:rPr>
                  </w:pPr>
                </w:p>
              </w:tc>
              <w:tc>
                <w:tcPr>
                  <w:tcW w:w="1056" w:type="dxa"/>
                  <w:tcBorders>
                    <w:tl2br w:val="nil"/>
                    <w:tr2bl w:val="nil"/>
                  </w:tcBorders>
                  <w:shd w:val="clear" w:color="auto" w:fill="auto"/>
                  <w:vAlign w:val="center"/>
                </w:tcPr>
                <w:p w14:paraId="7E0A2D2F">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1.36</w:t>
                  </w:r>
                </w:p>
              </w:tc>
              <w:tc>
                <w:tcPr>
                  <w:tcW w:w="1056" w:type="dxa"/>
                  <w:tcBorders>
                    <w:tl2br w:val="nil"/>
                    <w:tr2bl w:val="nil"/>
                  </w:tcBorders>
                  <w:shd w:val="clear" w:color="auto" w:fill="auto"/>
                  <w:vAlign w:val="center"/>
                </w:tcPr>
                <w:p w14:paraId="33C778E4">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1.38</w:t>
                  </w:r>
                </w:p>
              </w:tc>
              <w:tc>
                <w:tcPr>
                  <w:tcW w:w="1056" w:type="dxa"/>
                  <w:tcBorders>
                    <w:tl2br w:val="nil"/>
                    <w:tr2bl w:val="nil"/>
                  </w:tcBorders>
                  <w:shd w:val="clear" w:color="auto" w:fill="auto"/>
                  <w:vAlign w:val="center"/>
                </w:tcPr>
                <w:p w14:paraId="11E6CD85">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3.85</w:t>
                  </w:r>
                </w:p>
              </w:tc>
              <w:tc>
                <w:tcPr>
                  <w:tcW w:w="1059" w:type="dxa"/>
                  <w:tcBorders>
                    <w:tl2br w:val="nil"/>
                    <w:tr2bl w:val="nil"/>
                  </w:tcBorders>
                  <w:shd w:val="clear" w:color="auto" w:fill="auto"/>
                  <w:vAlign w:val="center"/>
                </w:tcPr>
                <w:p w14:paraId="6171859A">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3.63</w:t>
                  </w:r>
                </w:p>
              </w:tc>
              <w:tc>
                <w:tcPr>
                  <w:tcW w:w="1072" w:type="dxa"/>
                  <w:tcBorders>
                    <w:tl2br w:val="nil"/>
                    <w:tr2bl w:val="nil"/>
                  </w:tcBorders>
                  <w:vAlign w:val="center"/>
                </w:tcPr>
                <w:p w14:paraId="24C582DB">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2.56</w:t>
                  </w:r>
                </w:p>
              </w:tc>
              <w:tc>
                <w:tcPr>
                  <w:tcW w:w="779" w:type="dxa"/>
                  <w:tcBorders>
                    <w:tl2br w:val="nil"/>
                    <w:tr2bl w:val="nil"/>
                  </w:tcBorders>
                  <w:shd w:val="clear" w:color="auto" w:fill="auto"/>
                  <w:vAlign w:val="center"/>
                </w:tcPr>
                <w:p w14:paraId="2C99B86D">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719" w:type="dxa"/>
                  <w:tcBorders>
                    <w:tl2br w:val="nil"/>
                    <w:tr2bl w:val="nil"/>
                  </w:tcBorders>
                  <w:vAlign w:val="center"/>
                </w:tcPr>
                <w:p w14:paraId="243C6615">
                  <w:pPr>
                    <w:widowControl/>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达标</w:t>
                  </w:r>
                </w:p>
              </w:tc>
            </w:tr>
            <w:tr w14:paraId="158CEDE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5F823BEB">
                  <w:pPr>
                    <w:widowControl/>
                    <w:jc w:val="left"/>
                    <w:rPr>
                      <w:rFonts w:ascii="Times New Roman" w:hAnsi="Times New Roman" w:eastAsia="宋体" w:cs="Times New Roman"/>
                      <w:kern w:val="0"/>
                      <w:szCs w:val="21"/>
                    </w:rPr>
                  </w:pPr>
                </w:p>
              </w:tc>
              <w:tc>
                <w:tcPr>
                  <w:tcW w:w="1053" w:type="dxa"/>
                  <w:tcBorders>
                    <w:tl2br w:val="nil"/>
                    <w:tr2bl w:val="nil"/>
                  </w:tcBorders>
                  <w:shd w:val="clear" w:color="auto" w:fill="auto"/>
                  <w:vAlign w:val="center"/>
                </w:tcPr>
                <w:p w14:paraId="51D9B002">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lang w:val="en-US" w:eastAsia="zh-CN"/>
                    </w:rPr>
                    <w:t>pH值</w:t>
                  </w:r>
                </w:p>
              </w:tc>
              <w:tc>
                <w:tcPr>
                  <w:tcW w:w="692" w:type="dxa"/>
                  <w:vMerge w:val="restart"/>
                  <w:tcBorders>
                    <w:tl2br w:val="nil"/>
                    <w:tr2bl w:val="nil"/>
                  </w:tcBorders>
                  <w:vAlign w:val="center"/>
                </w:tcPr>
                <w:p w14:paraId="2981E330">
                  <w:pPr>
                    <w:widowControl/>
                    <w:jc w:val="left"/>
                    <w:rPr>
                      <w:rFonts w:hint="default" w:ascii="宋体" w:hAnsi="宋体" w:eastAsia="宋体" w:cs="宋体"/>
                      <w:kern w:val="0"/>
                      <w:szCs w:val="21"/>
                      <w:lang w:val="en-US" w:eastAsia="zh-CN"/>
                    </w:rPr>
                  </w:pPr>
                  <w:r>
                    <w:rPr>
                      <w:rFonts w:hint="eastAsia" w:ascii="Times New Roman" w:hAnsi="Times New Roman" w:eastAsia="宋体" w:cs="Times New Roman"/>
                      <w:kern w:val="0"/>
                      <w:szCs w:val="21"/>
                      <w:lang w:eastAsia="zh-CN"/>
                    </w:rPr>
                    <w:t>2025.11.12</w:t>
                  </w:r>
                </w:p>
              </w:tc>
              <w:tc>
                <w:tcPr>
                  <w:tcW w:w="1056" w:type="dxa"/>
                  <w:tcBorders>
                    <w:tl2br w:val="nil"/>
                    <w:tr2bl w:val="nil"/>
                  </w:tcBorders>
                  <w:shd w:val="clear" w:color="auto" w:fill="auto"/>
                  <w:vAlign w:val="center"/>
                </w:tcPr>
                <w:p w14:paraId="43DA2CED">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c>
                <w:tcPr>
                  <w:tcW w:w="1056" w:type="dxa"/>
                  <w:tcBorders>
                    <w:tl2br w:val="nil"/>
                    <w:tr2bl w:val="nil"/>
                  </w:tcBorders>
                  <w:shd w:val="clear" w:color="auto" w:fill="auto"/>
                  <w:vAlign w:val="center"/>
                </w:tcPr>
                <w:p w14:paraId="3128E2A9">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7.6</w:t>
                  </w:r>
                </w:p>
              </w:tc>
              <w:tc>
                <w:tcPr>
                  <w:tcW w:w="1056" w:type="dxa"/>
                  <w:tcBorders>
                    <w:tl2br w:val="nil"/>
                    <w:tr2bl w:val="nil"/>
                  </w:tcBorders>
                  <w:shd w:val="clear" w:color="auto" w:fill="auto"/>
                  <w:vAlign w:val="center"/>
                </w:tcPr>
                <w:p w14:paraId="6F6D303B">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7.6</w:t>
                  </w:r>
                </w:p>
              </w:tc>
              <w:tc>
                <w:tcPr>
                  <w:tcW w:w="1059" w:type="dxa"/>
                  <w:tcBorders>
                    <w:tl2br w:val="nil"/>
                    <w:tr2bl w:val="nil"/>
                  </w:tcBorders>
                  <w:shd w:val="clear" w:color="auto" w:fill="auto"/>
                  <w:vAlign w:val="center"/>
                </w:tcPr>
                <w:p w14:paraId="1832B179">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c>
                <w:tcPr>
                  <w:tcW w:w="1072" w:type="dxa"/>
                  <w:tcBorders>
                    <w:tl2br w:val="nil"/>
                    <w:tr2bl w:val="nil"/>
                  </w:tcBorders>
                  <w:shd w:val="clear" w:color="auto" w:fill="auto"/>
                  <w:vAlign w:val="center"/>
                </w:tcPr>
                <w:p w14:paraId="2E8BAD47">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7.5-7.6</w:t>
                  </w:r>
                </w:p>
              </w:tc>
              <w:tc>
                <w:tcPr>
                  <w:tcW w:w="779" w:type="dxa"/>
                  <w:tcBorders>
                    <w:tl2br w:val="nil"/>
                    <w:tr2bl w:val="nil"/>
                  </w:tcBorders>
                  <w:shd w:val="clear" w:color="auto" w:fill="auto"/>
                  <w:vAlign w:val="center"/>
                </w:tcPr>
                <w:p w14:paraId="54BC703A">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6-9</w:t>
                  </w:r>
                </w:p>
              </w:tc>
              <w:tc>
                <w:tcPr>
                  <w:tcW w:w="719" w:type="dxa"/>
                  <w:tcBorders>
                    <w:tl2br w:val="nil"/>
                    <w:tr2bl w:val="nil"/>
                  </w:tcBorders>
                  <w:vAlign w:val="center"/>
                </w:tcPr>
                <w:p w14:paraId="3E1C25CA">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0C26CBB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4FEFEB78">
                  <w:pPr>
                    <w:widowControl/>
                    <w:jc w:val="left"/>
                    <w:rPr>
                      <w:rFonts w:ascii="Times New Roman" w:hAnsi="Times New Roman" w:eastAsia="宋体" w:cs="Times New Roman"/>
                      <w:kern w:val="0"/>
                      <w:szCs w:val="21"/>
                    </w:rPr>
                  </w:pPr>
                </w:p>
              </w:tc>
              <w:tc>
                <w:tcPr>
                  <w:tcW w:w="1053" w:type="dxa"/>
                  <w:tcBorders>
                    <w:tl2br w:val="nil"/>
                    <w:tr2bl w:val="nil"/>
                  </w:tcBorders>
                  <w:shd w:val="clear" w:color="auto" w:fill="auto"/>
                  <w:vAlign w:val="center"/>
                </w:tcPr>
                <w:p w14:paraId="0758D38C">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lang w:val="en-US" w:eastAsia="zh-CN"/>
                    </w:rPr>
                    <w:t>COD</w:t>
                  </w:r>
                </w:p>
              </w:tc>
              <w:tc>
                <w:tcPr>
                  <w:tcW w:w="692" w:type="dxa"/>
                  <w:vMerge w:val="continue"/>
                  <w:tcBorders>
                    <w:tl2br w:val="nil"/>
                    <w:tr2bl w:val="nil"/>
                  </w:tcBorders>
                  <w:vAlign w:val="center"/>
                </w:tcPr>
                <w:p w14:paraId="78527CB7">
                  <w:pPr>
                    <w:widowControl/>
                    <w:jc w:val="left"/>
                    <w:rPr>
                      <w:rFonts w:ascii="宋体" w:hAnsi="宋体" w:eastAsia="宋体" w:cs="宋体"/>
                      <w:kern w:val="0"/>
                      <w:szCs w:val="21"/>
                    </w:rPr>
                  </w:pPr>
                </w:p>
              </w:tc>
              <w:tc>
                <w:tcPr>
                  <w:tcW w:w="1056" w:type="dxa"/>
                  <w:tcBorders>
                    <w:tl2br w:val="nil"/>
                    <w:tr2bl w:val="nil"/>
                  </w:tcBorders>
                  <w:vAlign w:val="center"/>
                </w:tcPr>
                <w:p w14:paraId="61B0253D">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59</w:t>
                  </w:r>
                </w:p>
              </w:tc>
              <w:tc>
                <w:tcPr>
                  <w:tcW w:w="1056" w:type="dxa"/>
                  <w:tcBorders>
                    <w:tl2br w:val="nil"/>
                    <w:tr2bl w:val="nil"/>
                  </w:tcBorders>
                  <w:vAlign w:val="center"/>
                </w:tcPr>
                <w:p w14:paraId="1E2CF7EB">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51</w:t>
                  </w:r>
                </w:p>
              </w:tc>
              <w:tc>
                <w:tcPr>
                  <w:tcW w:w="1056" w:type="dxa"/>
                  <w:tcBorders>
                    <w:tl2br w:val="nil"/>
                    <w:tr2bl w:val="nil"/>
                  </w:tcBorders>
                  <w:vAlign w:val="center"/>
                </w:tcPr>
                <w:p w14:paraId="46DEE7CC">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137</w:t>
                  </w:r>
                </w:p>
              </w:tc>
              <w:tc>
                <w:tcPr>
                  <w:tcW w:w="1059" w:type="dxa"/>
                  <w:tcBorders>
                    <w:tl2br w:val="nil"/>
                    <w:tr2bl w:val="nil"/>
                  </w:tcBorders>
                  <w:vAlign w:val="center"/>
                </w:tcPr>
                <w:p w14:paraId="2D03B1B7">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160</w:t>
                  </w:r>
                </w:p>
              </w:tc>
              <w:tc>
                <w:tcPr>
                  <w:tcW w:w="1072" w:type="dxa"/>
                  <w:tcBorders>
                    <w:tl2br w:val="nil"/>
                    <w:tr2bl w:val="nil"/>
                  </w:tcBorders>
                  <w:vAlign w:val="center"/>
                </w:tcPr>
                <w:p w14:paraId="05E90236">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102</w:t>
                  </w:r>
                </w:p>
              </w:tc>
              <w:tc>
                <w:tcPr>
                  <w:tcW w:w="779" w:type="dxa"/>
                  <w:tcBorders>
                    <w:tl2br w:val="nil"/>
                    <w:tr2bl w:val="nil"/>
                  </w:tcBorders>
                  <w:shd w:val="clear" w:color="auto" w:fill="auto"/>
                  <w:vAlign w:val="center"/>
                </w:tcPr>
                <w:p w14:paraId="26D15E77">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500</w:t>
                  </w:r>
                </w:p>
              </w:tc>
              <w:tc>
                <w:tcPr>
                  <w:tcW w:w="719" w:type="dxa"/>
                  <w:tcBorders>
                    <w:tl2br w:val="nil"/>
                    <w:tr2bl w:val="nil"/>
                  </w:tcBorders>
                  <w:vAlign w:val="center"/>
                </w:tcPr>
                <w:p w14:paraId="322136F5">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30F8DF5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009195EB">
                  <w:pPr>
                    <w:widowControl/>
                    <w:jc w:val="left"/>
                    <w:rPr>
                      <w:rFonts w:ascii="Times New Roman" w:hAnsi="Times New Roman" w:eastAsia="宋体" w:cs="Times New Roman"/>
                      <w:kern w:val="0"/>
                      <w:szCs w:val="21"/>
                    </w:rPr>
                  </w:pPr>
                </w:p>
              </w:tc>
              <w:tc>
                <w:tcPr>
                  <w:tcW w:w="1053" w:type="dxa"/>
                  <w:tcBorders>
                    <w:tl2br w:val="nil"/>
                    <w:tr2bl w:val="nil"/>
                  </w:tcBorders>
                  <w:shd w:val="clear" w:color="auto" w:fill="auto"/>
                  <w:vAlign w:val="center"/>
                </w:tcPr>
                <w:p w14:paraId="570DB5DC">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SS</w:t>
                  </w:r>
                </w:p>
              </w:tc>
              <w:tc>
                <w:tcPr>
                  <w:tcW w:w="692" w:type="dxa"/>
                  <w:vMerge w:val="continue"/>
                  <w:tcBorders>
                    <w:tl2br w:val="nil"/>
                    <w:tr2bl w:val="nil"/>
                  </w:tcBorders>
                  <w:vAlign w:val="center"/>
                </w:tcPr>
                <w:p w14:paraId="138B67A0">
                  <w:pPr>
                    <w:widowControl/>
                    <w:adjustRightInd w:val="0"/>
                    <w:snapToGrid w:val="0"/>
                    <w:jc w:val="center"/>
                    <w:rPr>
                      <w:rFonts w:hint="eastAsia" w:ascii="宋体" w:hAnsi="宋体" w:eastAsia="宋体" w:cs="宋体"/>
                      <w:kern w:val="0"/>
                      <w:szCs w:val="21"/>
                    </w:rPr>
                  </w:pPr>
                </w:p>
              </w:tc>
              <w:tc>
                <w:tcPr>
                  <w:tcW w:w="1056" w:type="dxa"/>
                  <w:tcBorders>
                    <w:tl2br w:val="nil"/>
                    <w:tr2bl w:val="nil"/>
                  </w:tcBorders>
                  <w:vAlign w:val="center"/>
                </w:tcPr>
                <w:p w14:paraId="0FFC5BED">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28</w:t>
                  </w:r>
                </w:p>
              </w:tc>
              <w:tc>
                <w:tcPr>
                  <w:tcW w:w="1056" w:type="dxa"/>
                  <w:tcBorders>
                    <w:tl2br w:val="nil"/>
                    <w:tr2bl w:val="nil"/>
                  </w:tcBorders>
                  <w:vAlign w:val="center"/>
                </w:tcPr>
                <w:p w14:paraId="5B5D0371">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36</w:t>
                  </w:r>
                </w:p>
              </w:tc>
              <w:tc>
                <w:tcPr>
                  <w:tcW w:w="1056" w:type="dxa"/>
                  <w:tcBorders>
                    <w:tl2br w:val="nil"/>
                    <w:tr2bl w:val="nil"/>
                  </w:tcBorders>
                  <w:vAlign w:val="center"/>
                </w:tcPr>
                <w:p w14:paraId="23072EEA">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62</w:t>
                  </w:r>
                </w:p>
              </w:tc>
              <w:tc>
                <w:tcPr>
                  <w:tcW w:w="1059" w:type="dxa"/>
                  <w:tcBorders>
                    <w:tl2br w:val="nil"/>
                    <w:tr2bl w:val="nil"/>
                  </w:tcBorders>
                  <w:vAlign w:val="center"/>
                </w:tcPr>
                <w:p w14:paraId="6B49BDFC">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54</w:t>
                  </w:r>
                </w:p>
              </w:tc>
              <w:tc>
                <w:tcPr>
                  <w:tcW w:w="1072" w:type="dxa"/>
                  <w:tcBorders>
                    <w:tl2br w:val="nil"/>
                    <w:tr2bl w:val="nil"/>
                  </w:tcBorders>
                  <w:vAlign w:val="center"/>
                </w:tcPr>
                <w:p w14:paraId="5F43FC99">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45</w:t>
                  </w:r>
                </w:p>
              </w:tc>
              <w:tc>
                <w:tcPr>
                  <w:tcW w:w="779" w:type="dxa"/>
                  <w:tcBorders>
                    <w:tl2br w:val="nil"/>
                    <w:tr2bl w:val="nil"/>
                  </w:tcBorders>
                  <w:shd w:val="clear" w:color="auto" w:fill="auto"/>
                  <w:vAlign w:val="center"/>
                </w:tcPr>
                <w:p w14:paraId="3D984B25">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400</w:t>
                  </w:r>
                </w:p>
              </w:tc>
              <w:tc>
                <w:tcPr>
                  <w:tcW w:w="719" w:type="dxa"/>
                  <w:tcBorders>
                    <w:tl2br w:val="nil"/>
                    <w:tr2bl w:val="nil"/>
                  </w:tcBorders>
                  <w:vAlign w:val="center"/>
                </w:tcPr>
                <w:p w14:paraId="4DCBC944">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66891DF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102FDDB9">
                  <w:pPr>
                    <w:widowControl/>
                    <w:jc w:val="left"/>
                    <w:rPr>
                      <w:rFonts w:ascii="Times New Roman" w:hAnsi="Times New Roman" w:eastAsia="宋体" w:cs="Times New Roman"/>
                      <w:kern w:val="0"/>
                      <w:szCs w:val="21"/>
                    </w:rPr>
                  </w:pPr>
                </w:p>
              </w:tc>
              <w:tc>
                <w:tcPr>
                  <w:tcW w:w="1053" w:type="dxa"/>
                  <w:tcBorders>
                    <w:tl2br w:val="nil"/>
                    <w:tr2bl w:val="nil"/>
                  </w:tcBorders>
                  <w:shd w:val="clear" w:color="auto" w:fill="auto"/>
                  <w:vAlign w:val="center"/>
                </w:tcPr>
                <w:p w14:paraId="2614D5D8">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氨氮</w:t>
                  </w:r>
                </w:p>
              </w:tc>
              <w:tc>
                <w:tcPr>
                  <w:tcW w:w="692" w:type="dxa"/>
                  <w:vMerge w:val="continue"/>
                  <w:tcBorders>
                    <w:tl2br w:val="nil"/>
                    <w:tr2bl w:val="nil"/>
                  </w:tcBorders>
                  <w:vAlign w:val="center"/>
                </w:tcPr>
                <w:p w14:paraId="34939DA7">
                  <w:pPr>
                    <w:widowControl/>
                    <w:jc w:val="left"/>
                    <w:rPr>
                      <w:rFonts w:ascii="宋体" w:hAnsi="宋体" w:eastAsia="宋体" w:cs="宋体"/>
                      <w:kern w:val="0"/>
                      <w:szCs w:val="21"/>
                    </w:rPr>
                  </w:pPr>
                </w:p>
              </w:tc>
              <w:tc>
                <w:tcPr>
                  <w:tcW w:w="1056" w:type="dxa"/>
                  <w:tcBorders>
                    <w:tl2br w:val="nil"/>
                    <w:tr2bl w:val="nil"/>
                  </w:tcBorders>
                  <w:shd w:val="clear" w:color="auto" w:fill="auto"/>
                  <w:vAlign w:val="center"/>
                </w:tcPr>
                <w:p w14:paraId="2E40BF36">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23.4</w:t>
                  </w:r>
                </w:p>
              </w:tc>
              <w:tc>
                <w:tcPr>
                  <w:tcW w:w="1056" w:type="dxa"/>
                  <w:tcBorders>
                    <w:tl2br w:val="nil"/>
                    <w:tr2bl w:val="nil"/>
                  </w:tcBorders>
                  <w:shd w:val="clear" w:color="auto" w:fill="auto"/>
                  <w:vAlign w:val="center"/>
                </w:tcPr>
                <w:p w14:paraId="00ACB48F">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23.3</w:t>
                  </w:r>
                </w:p>
              </w:tc>
              <w:tc>
                <w:tcPr>
                  <w:tcW w:w="1056" w:type="dxa"/>
                  <w:tcBorders>
                    <w:tl2br w:val="nil"/>
                    <w:tr2bl w:val="nil"/>
                  </w:tcBorders>
                  <w:shd w:val="clear" w:color="auto" w:fill="auto"/>
                  <w:vAlign w:val="center"/>
                </w:tcPr>
                <w:p w14:paraId="2B12AE6B">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15.6</w:t>
                  </w:r>
                </w:p>
              </w:tc>
              <w:tc>
                <w:tcPr>
                  <w:tcW w:w="1059" w:type="dxa"/>
                  <w:tcBorders>
                    <w:tl2br w:val="nil"/>
                    <w:tr2bl w:val="nil"/>
                  </w:tcBorders>
                  <w:shd w:val="clear" w:color="auto" w:fill="auto"/>
                  <w:vAlign w:val="center"/>
                </w:tcPr>
                <w:p w14:paraId="7DF63187">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16.1</w:t>
                  </w:r>
                </w:p>
              </w:tc>
              <w:tc>
                <w:tcPr>
                  <w:tcW w:w="1072" w:type="dxa"/>
                  <w:tcBorders>
                    <w:tl2br w:val="nil"/>
                    <w:tr2bl w:val="nil"/>
                  </w:tcBorders>
                  <w:shd w:val="clear" w:color="auto" w:fill="auto"/>
                  <w:vAlign w:val="center"/>
                </w:tcPr>
                <w:p w14:paraId="043171CC">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19.6</w:t>
                  </w:r>
                </w:p>
              </w:tc>
              <w:tc>
                <w:tcPr>
                  <w:tcW w:w="779" w:type="dxa"/>
                  <w:tcBorders>
                    <w:tl2br w:val="nil"/>
                    <w:tr2bl w:val="nil"/>
                  </w:tcBorders>
                  <w:shd w:val="clear" w:color="auto" w:fill="auto"/>
                  <w:vAlign w:val="center"/>
                </w:tcPr>
                <w:p w14:paraId="12F405D5">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45</w:t>
                  </w:r>
                </w:p>
              </w:tc>
              <w:tc>
                <w:tcPr>
                  <w:tcW w:w="719" w:type="dxa"/>
                  <w:tcBorders>
                    <w:tl2br w:val="nil"/>
                    <w:tr2bl w:val="nil"/>
                  </w:tcBorders>
                  <w:vAlign w:val="center"/>
                </w:tcPr>
                <w:p w14:paraId="759C30EC">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5567828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5002CEA8">
                  <w:pPr>
                    <w:widowControl/>
                    <w:jc w:val="left"/>
                    <w:rPr>
                      <w:rFonts w:ascii="Times New Roman" w:hAnsi="Times New Roman" w:eastAsia="宋体" w:cs="Times New Roman"/>
                      <w:kern w:val="0"/>
                      <w:szCs w:val="21"/>
                    </w:rPr>
                  </w:pPr>
                </w:p>
              </w:tc>
              <w:tc>
                <w:tcPr>
                  <w:tcW w:w="1053" w:type="dxa"/>
                  <w:tcBorders>
                    <w:tl2br w:val="nil"/>
                    <w:tr2bl w:val="nil"/>
                  </w:tcBorders>
                  <w:shd w:val="clear" w:color="auto" w:fill="auto"/>
                  <w:vAlign w:val="center"/>
                </w:tcPr>
                <w:p w14:paraId="30D83C8A">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总氮</w:t>
                  </w:r>
                </w:p>
              </w:tc>
              <w:tc>
                <w:tcPr>
                  <w:tcW w:w="692" w:type="dxa"/>
                  <w:vMerge w:val="continue"/>
                  <w:tcBorders>
                    <w:tl2br w:val="nil"/>
                    <w:tr2bl w:val="nil"/>
                  </w:tcBorders>
                  <w:vAlign w:val="center"/>
                </w:tcPr>
                <w:p w14:paraId="1F0A4101">
                  <w:pPr>
                    <w:widowControl/>
                    <w:jc w:val="left"/>
                    <w:rPr>
                      <w:rFonts w:ascii="宋体" w:hAnsi="宋体" w:eastAsia="宋体" w:cs="宋体"/>
                      <w:kern w:val="0"/>
                      <w:szCs w:val="21"/>
                    </w:rPr>
                  </w:pPr>
                </w:p>
              </w:tc>
              <w:tc>
                <w:tcPr>
                  <w:tcW w:w="1056" w:type="dxa"/>
                  <w:tcBorders>
                    <w:tl2br w:val="nil"/>
                    <w:tr2bl w:val="nil"/>
                  </w:tcBorders>
                  <w:vAlign w:val="center"/>
                </w:tcPr>
                <w:p w14:paraId="7F74B1EF">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25.7</w:t>
                  </w:r>
                </w:p>
              </w:tc>
              <w:tc>
                <w:tcPr>
                  <w:tcW w:w="1056" w:type="dxa"/>
                  <w:tcBorders>
                    <w:tl2br w:val="nil"/>
                    <w:tr2bl w:val="nil"/>
                  </w:tcBorders>
                  <w:vAlign w:val="center"/>
                </w:tcPr>
                <w:p w14:paraId="06722F2C">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26.5</w:t>
                  </w:r>
                </w:p>
              </w:tc>
              <w:tc>
                <w:tcPr>
                  <w:tcW w:w="1056" w:type="dxa"/>
                  <w:tcBorders>
                    <w:tl2br w:val="nil"/>
                    <w:tr2bl w:val="nil"/>
                  </w:tcBorders>
                  <w:vAlign w:val="center"/>
                </w:tcPr>
                <w:p w14:paraId="0C05F8AF">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44.9</w:t>
                  </w:r>
                </w:p>
              </w:tc>
              <w:tc>
                <w:tcPr>
                  <w:tcW w:w="1059" w:type="dxa"/>
                  <w:tcBorders>
                    <w:tl2br w:val="nil"/>
                    <w:tr2bl w:val="nil"/>
                  </w:tcBorders>
                  <w:vAlign w:val="center"/>
                </w:tcPr>
                <w:p w14:paraId="481DCB03">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47.6</w:t>
                  </w:r>
                </w:p>
              </w:tc>
              <w:tc>
                <w:tcPr>
                  <w:tcW w:w="1072" w:type="dxa"/>
                  <w:tcBorders>
                    <w:tl2br w:val="nil"/>
                    <w:tr2bl w:val="nil"/>
                  </w:tcBorders>
                  <w:vAlign w:val="center"/>
                </w:tcPr>
                <w:p w14:paraId="5137661D">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36.2</w:t>
                  </w:r>
                </w:p>
              </w:tc>
              <w:tc>
                <w:tcPr>
                  <w:tcW w:w="779" w:type="dxa"/>
                  <w:tcBorders>
                    <w:tl2br w:val="nil"/>
                    <w:tr2bl w:val="nil"/>
                  </w:tcBorders>
                  <w:shd w:val="clear" w:color="auto" w:fill="auto"/>
                  <w:vAlign w:val="center"/>
                </w:tcPr>
                <w:p w14:paraId="13961BAF">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70</w:t>
                  </w:r>
                </w:p>
              </w:tc>
              <w:tc>
                <w:tcPr>
                  <w:tcW w:w="719" w:type="dxa"/>
                  <w:tcBorders>
                    <w:tl2br w:val="nil"/>
                    <w:tr2bl w:val="nil"/>
                  </w:tcBorders>
                  <w:vAlign w:val="center"/>
                </w:tcPr>
                <w:p w14:paraId="5244349C">
                  <w:pPr>
                    <w:widowControl/>
                    <w:adjustRightInd w:val="0"/>
                    <w:snapToGrid w:val="0"/>
                    <w:jc w:val="center"/>
                    <w:rPr>
                      <w:rFonts w:ascii="宋体" w:hAnsi="宋体" w:eastAsia="宋体" w:cs="宋体"/>
                      <w:kern w:val="0"/>
                      <w:szCs w:val="21"/>
                    </w:rPr>
                  </w:pPr>
                  <w:r>
                    <w:rPr>
                      <w:rFonts w:hint="eastAsia" w:ascii="宋体" w:hAnsi="宋体" w:eastAsia="宋体" w:cs="宋体"/>
                      <w:kern w:val="0"/>
                      <w:szCs w:val="21"/>
                      <w:lang w:val="en-US" w:eastAsia="zh-CN"/>
                    </w:rPr>
                    <w:t>达标</w:t>
                  </w:r>
                </w:p>
              </w:tc>
            </w:tr>
            <w:tr w14:paraId="23EF2B2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trPr>
              <w:tc>
                <w:tcPr>
                  <w:tcW w:w="1024" w:type="dxa"/>
                  <w:vMerge w:val="continue"/>
                  <w:tcBorders>
                    <w:tl2br w:val="nil"/>
                    <w:tr2bl w:val="nil"/>
                  </w:tcBorders>
                  <w:vAlign w:val="center"/>
                </w:tcPr>
                <w:p w14:paraId="53B2E69E">
                  <w:pPr>
                    <w:widowControl/>
                    <w:jc w:val="left"/>
                    <w:rPr>
                      <w:rFonts w:ascii="Times New Roman" w:hAnsi="Times New Roman" w:eastAsia="宋体" w:cs="Times New Roman"/>
                      <w:kern w:val="0"/>
                      <w:szCs w:val="21"/>
                    </w:rPr>
                  </w:pPr>
                </w:p>
              </w:tc>
              <w:tc>
                <w:tcPr>
                  <w:tcW w:w="1053" w:type="dxa"/>
                  <w:tcBorders>
                    <w:tl2br w:val="nil"/>
                    <w:tr2bl w:val="nil"/>
                  </w:tcBorders>
                  <w:shd w:val="clear" w:color="auto" w:fill="auto"/>
                  <w:vAlign w:val="center"/>
                </w:tcPr>
                <w:p w14:paraId="4DF45515">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总磷</w:t>
                  </w:r>
                </w:p>
              </w:tc>
              <w:tc>
                <w:tcPr>
                  <w:tcW w:w="692" w:type="dxa"/>
                  <w:vMerge w:val="continue"/>
                  <w:tcBorders>
                    <w:tl2br w:val="nil"/>
                    <w:tr2bl w:val="nil"/>
                  </w:tcBorders>
                  <w:vAlign w:val="center"/>
                </w:tcPr>
                <w:p w14:paraId="762A0081">
                  <w:pPr>
                    <w:widowControl/>
                    <w:jc w:val="left"/>
                    <w:rPr>
                      <w:rFonts w:ascii="宋体" w:hAnsi="宋体" w:eastAsia="宋体" w:cs="宋体"/>
                      <w:kern w:val="0"/>
                      <w:szCs w:val="21"/>
                    </w:rPr>
                  </w:pPr>
                </w:p>
              </w:tc>
              <w:tc>
                <w:tcPr>
                  <w:tcW w:w="1056" w:type="dxa"/>
                  <w:tcBorders>
                    <w:tl2br w:val="nil"/>
                    <w:tr2bl w:val="nil"/>
                  </w:tcBorders>
                  <w:vAlign w:val="center"/>
                </w:tcPr>
                <w:p w14:paraId="580BFBB8">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1.58</w:t>
                  </w:r>
                </w:p>
              </w:tc>
              <w:tc>
                <w:tcPr>
                  <w:tcW w:w="1056" w:type="dxa"/>
                  <w:tcBorders>
                    <w:tl2br w:val="nil"/>
                    <w:tr2bl w:val="nil"/>
                  </w:tcBorders>
                  <w:vAlign w:val="center"/>
                </w:tcPr>
                <w:p w14:paraId="04EFDF56">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1.60</w:t>
                  </w:r>
                </w:p>
              </w:tc>
              <w:tc>
                <w:tcPr>
                  <w:tcW w:w="1056" w:type="dxa"/>
                  <w:tcBorders>
                    <w:tl2br w:val="nil"/>
                    <w:tr2bl w:val="nil"/>
                  </w:tcBorders>
                  <w:vAlign w:val="center"/>
                </w:tcPr>
                <w:p w14:paraId="45F51D23">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2.28</w:t>
                  </w:r>
                </w:p>
              </w:tc>
              <w:tc>
                <w:tcPr>
                  <w:tcW w:w="1059" w:type="dxa"/>
                  <w:tcBorders>
                    <w:tl2br w:val="nil"/>
                    <w:tr2bl w:val="nil"/>
                  </w:tcBorders>
                  <w:vAlign w:val="center"/>
                </w:tcPr>
                <w:p w14:paraId="41C90BA5">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2.23</w:t>
                  </w:r>
                </w:p>
              </w:tc>
              <w:tc>
                <w:tcPr>
                  <w:tcW w:w="1072" w:type="dxa"/>
                  <w:tcBorders>
                    <w:tl2br w:val="nil"/>
                    <w:tr2bl w:val="nil"/>
                  </w:tcBorders>
                  <w:vAlign w:val="center"/>
                </w:tcPr>
                <w:p w14:paraId="17E8B473">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1.92</w:t>
                  </w:r>
                </w:p>
              </w:tc>
              <w:tc>
                <w:tcPr>
                  <w:tcW w:w="779" w:type="dxa"/>
                  <w:tcBorders>
                    <w:tl2br w:val="nil"/>
                    <w:tr2bl w:val="nil"/>
                  </w:tcBorders>
                  <w:shd w:val="clear" w:color="auto" w:fill="auto"/>
                  <w:vAlign w:val="center"/>
                </w:tcPr>
                <w:p w14:paraId="37FEE18A">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8</w:t>
                  </w:r>
                </w:p>
              </w:tc>
              <w:tc>
                <w:tcPr>
                  <w:tcW w:w="719" w:type="dxa"/>
                  <w:tcBorders>
                    <w:tl2br w:val="nil"/>
                    <w:tr2bl w:val="nil"/>
                  </w:tcBorders>
                  <w:vAlign w:val="center"/>
                </w:tcPr>
                <w:p w14:paraId="7BBF96A4">
                  <w:pPr>
                    <w:widowControl/>
                    <w:adjustRightInd w:val="0"/>
                    <w:snapToGrid w:val="0"/>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达标</w:t>
                  </w:r>
                </w:p>
              </w:tc>
            </w:tr>
          </w:tbl>
          <w:p w14:paraId="1CA4496B">
            <w:pPr>
              <w:widowControl/>
              <w:adjustRightInd w:val="0"/>
              <w:snapToGrid w:val="0"/>
              <w:spacing w:before="48" w:beforeLines="20" w:after="200" w:line="360" w:lineRule="auto"/>
              <w:ind w:firstLine="480" w:firstLineChars="200"/>
              <w:jc w:val="left"/>
              <w:rPr>
                <w:rFonts w:hint="eastAsia" w:ascii="Tahoma" w:hAnsi="Tahoma" w:eastAsia="仿宋_GB2312" w:cs="Times New Roman"/>
                <w:color w:val="000000"/>
                <w:kern w:val="0"/>
                <w:szCs w:val="21"/>
              </w:rPr>
            </w:pPr>
            <w:r>
              <w:rPr>
                <w:rFonts w:hint="default" w:ascii="Times New Roman" w:hAnsi="Times New Roman" w:eastAsia="宋体" w:cs="Times New Roman"/>
                <w:b w:val="0"/>
                <w:bCs w:val="0"/>
                <w:color w:val="auto"/>
                <w:sz w:val="24"/>
                <w:szCs w:val="32"/>
                <w:lang w:val="en-US" w:eastAsia="zh-CN"/>
              </w:rPr>
              <w:t>本次</w:t>
            </w:r>
            <w:r>
              <w:rPr>
                <w:rFonts w:hint="eastAsia" w:ascii="Times New Roman" w:hAnsi="Times New Roman" w:eastAsia="宋体" w:cs="Times New Roman"/>
                <w:b w:val="0"/>
                <w:bCs w:val="0"/>
                <w:color w:val="auto"/>
                <w:sz w:val="24"/>
                <w:szCs w:val="32"/>
                <w:lang w:val="en-US" w:eastAsia="zh-CN"/>
              </w:rPr>
              <w:t>生活污水排口</w:t>
            </w:r>
            <w:r>
              <w:rPr>
                <w:rFonts w:hint="default" w:ascii="Times New Roman" w:hAnsi="Times New Roman" w:eastAsia="宋体" w:cs="Times New Roman"/>
                <w:snapToGrid w:val="0"/>
                <w:color w:val="auto"/>
                <w:sz w:val="24"/>
                <w:szCs w:val="24"/>
                <w:lang w:val="en-US" w:eastAsia="zh-CN"/>
              </w:rPr>
              <w:t>结果表明：pH值范围</w:t>
            </w:r>
            <w:r>
              <w:rPr>
                <w:rFonts w:hint="eastAsia"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snapToGrid w:val="0"/>
                <w:color w:val="auto"/>
                <w:sz w:val="24"/>
                <w:szCs w:val="24"/>
                <w:lang w:val="en-US" w:eastAsia="zh-CN"/>
              </w:rPr>
              <w:t>悬浮物、化学需氧量的排放浓度符合《污水综合排放标准》（GB8978-1996）表4三级标准；氨氮、总磷、总氮的排放浓度符合《污水排入城镇下水道水质标准》（GB/T31962-2015）表1中B等级标准</w:t>
            </w:r>
            <w:r>
              <w:rPr>
                <w:rFonts w:hint="eastAsia" w:ascii="Times New Roman" w:hAnsi="Times New Roman" w:eastAsia="宋体" w:cs="Times New Roman"/>
                <w:b w:val="0"/>
                <w:bCs w:val="0"/>
                <w:color w:val="auto"/>
                <w:sz w:val="24"/>
                <w:szCs w:val="24"/>
                <w:lang w:val="en-US" w:eastAsia="zh-CN"/>
              </w:rPr>
              <w:t>。</w:t>
            </w:r>
          </w:p>
        </w:tc>
      </w:tr>
      <w:tr w14:paraId="55F0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4" w:hRule="atLeast"/>
          <w:jc w:val="center"/>
        </w:trPr>
        <w:tc>
          <w:tcPr>
            <w:tcW w:w="9923" w:type="dxa"/>
            <w:tcBorders>
              <w:top w:val="single" w:color="auto" w:sz="4" w:space="0"/>
              <w:left w:val="single" w:color="auto" w:sz="4" w:space="0"/>
              <w:bottom w:val="single" w:color="auto" w:sz="4" w:space="0"/>
              <w:right w:val="single" w:color="auto" w:sz="4" w:space="0"/>
            </w:tcBorders>
          </w:tcPr>
          <w:p w14:paraId="12216780">
            <w:pPr>
              <w:widowControl/>
              <w:adjustRightInd w:val="0"/>
              <w:snapToGrid w:val="0"/>
              <w:spacing w:before="48" w:beforeLines="20"/>
              <w:jc w:val="left"/>
              <w:rPr>
                <w:rFonts w:hint="default" w:ascii="Times New Roman" w:hAnsi="Times New Roman" w:eastAsia="宋体" w:cs="Times New Roman"/>
              </w:rPr>
            </w:pPr>
            <w:r>
              <w:rPr>
                <w:rFonts w:hint="default" w:ascii="Times New Roman" w:hAnsi="Times New Roman" w:eastAsia="宋体" w:cs="Times New Roman"/>
              </w:rPr>
              <w:t>废气监测结果：</w:t>
            </w:r>
          </w:p>
          <w:p w14:paraId="14C31BFB">
            <w:pPr>
              <w:widowControl/>
              <w:adjustRightInd w:val="0"/>
              <w:snapToGrid w:val="0"/>
              <w:spacing w:before="120" w:beforeLines="50"/>
              <w:jc w:val="center"/>
              <w:rPr>
                <w:rFonts w:hint="default" w:ascii="Times New Roman" w:hAnsi="Times New Roman" w:eastAsia="宋体" w:cs="Times New Roman"/>
              </w:rPr>
            </w:pPr>
            <w:r>
              <w:rPr>
                <w:rFonts w:hint="default" w:ascii="Times New Roman" w:hAnsi="Times New Roman" w:eastAsia="宋体" w:cs="Times New Roman"/>
                <w:lang w:val="en-US" w:eastAsia="zh-CN"/>
              </w:rPr>
              <w:t>表</w:t>
            </w:r>
            <w:r>
              <w:rPr>
                <w:rFonts w:hint="default" w:ascii="Times New Roman" w:hAnsi="Times New Roman" w:eastAsia="宋体" w:cs="Times New Roman"/>
              </w:rPr>
              <w:t>10-</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 xml:space="preserve">  废气</w:t>
            </w:r>
            <w:r>
              <w:rPr>
                <w:rFonts w:hint="default" w:ascii="Times New Roman" w:hAnsi="Times New Roman" w:eastAsia="宋体" w:cs="Times New Roman"/>
              </w:rPr>
              <w:t>监测结果</w:t>
            </w:r>
          </w:p>
          <w:tbl>
            <w:tblPr>
              <w:tblStyle w:val="19"/>
              <w:tblpPr w:leftFromText="180" w:rightFromText="180" w:vertAnchor="text" w:horzAnchor="page" w:tblpX="211" w:tblpY="256"/>
              <w:tblOverlap w:val="never"/>
              <w:tblW w:w="9635"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588"/>
              <w:gridCol w:w="1187"/>
              <w:gridCol w:w="795"/>
              <w:gridCol w:w="1177"/>
              <w:gridCol w:w="1177"/>
              <w:gridCol w:w="1177"/>
              <w:gridCol w:w="1177"/>
              <w:gridCol w:w="1180"/>
              <w:gridCol w:w="1177"/>
            </w:tblGrid>
            <w:tr w14:paraId="76A97D7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1775" w:type="dxa"/>
                  <w:gridSpan w:val="2"/>
                  <w:vMerge w:val="restart"/>
                  <w:tcBorders>
                    <w:tl2br w:val="nil"/>
                    <w:tr2bl w:val="nil"/>
                  </w:tcBorders>
                  <w:vAlign w:val="center"/>
                </w:tcPr>
                <w:p w14:paraId="3D52471D">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项目</w:t>
                  </w:r>
                </w:p>
              </w:tc>
              <w:tc>
                <w:tcPr>
                  <w:tcW w:w="795" w:type="dxa"/>
                  <w:vMerge w:val="restart"/>
                  <w:tcBorders>
                    <w:tl2br w:val="nil"/>
                    <w:tr2bl w:val="nil"/>
                  </w:tcBorders>
                  <w:vAlign w:val="center"/>
                </w:tcPr>
                <w:p w14:paraId="36A54719">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单位</w:t>
                  </w:r>
                </w:p>
              </w:tc>
              <w:tc>
                <w:tcPr>
                  <w:tcW w:w="3531" w:type="dxa"/>
                  <w:gridSpan w:val="3"/>
                  <w:tcBorders>
                    <w:tl2br w:val="nil"/>
                    <w:tr2bl w:val="nil"/>
                  </w:tcBorders>
                  <w:vAlign w:val="center"/>
                </w:tcPr>
                <w:p w14:paraId="2D7F30E2">
                  <w:pPr>
                    <w:widowControl/>
                    <w:adjustRightInd w:val="0"/>
                    <w:snapToGrid w:val="0"/>
                    <w:jc w:val="center"/>
                    <w:rPr>
                      <w:rFonts w:hint="default" w:ascii="Times New Roman" w:hAnsi="Times New Roman" w:eastAsia="宋体" w:cs="Times New Roman"/>
                      <w:kern w:val="2"/>
                      <w:sz w:val="21"/>
                      <w:szCs w:val="21"/>
                      <w:lang w:eastAsia="zh-CN" w:bidi="ar-SA"/>
                    </w:rPr>
                  </w:pPr>
                  <w:r>
                    <w:rPr>
                      <w:rFonts w:hint="eastAsia" w:ascii="Times New Roman" w:hAnsi="Times New Roman" w:eastAsia="宋体" w:cs="Times New Roman"/>
                      <w:sz w:val="21"/>
                      <w:szCs w:val="21"/>
                      <w:lang w:eastAsia="zh-CN"/>
                    </w:rPr>
                    <w:t>2025.11.11</w:t>
                  </w:r>
                </w:p>
              </w:tc>
              <w:tc>
                <w:tcPr>
                  <w:tcW w:w="3534" w:type="dxa"/>
                  <w:gridSpan w:val="3"/>
                  <w:tcBorders>
                    <w:tl2br w:val="nil"/>
                    <w:tr2bl w:val="nil"/>
                  </w:tcBorders>
                  <w:vAlign w:val="center"/>
                </w:tcPr>
                <w:p w14:paraId="2B0A41AC">
                  <w:pPr>
                    <w:widowControl/>
                    <w:adjustRightInd w:val="0"/>
                    <w:snapToGrid w:val="0"/>
                    <w:jc w:val="center"/>
                    <w:rPr>
                      <w:rFonts w:hint="default" w:ascii="Times New Roman" w:hAnsi="Times New Roman" w:eastAsia="宋体" w:cs="Times New Roman"/>
                      <w:kern w:val="2"/>
                      <w:sz w:val="21"/>
                      <w:szCs w:val="21"/>
                      <w:lang w:eastAsia="zh-CN" w:bidi="ar-SA"/>
                    </w:rPr>
                  </w:pPr>
                  <w:r>
                    <w:rPr>
                      <w:rFonts w:hint="eastAsia" w:ascii="Times New Roman" w:hAnsi="Times New Roman" w:eastAsia="宋体" w:cs="Times New Roman"/>
                      <w:sz w:val="21"/>
                      <w:szCs w:val="21"/>
                      <w:lang w:eastAsia="zh-CN"/>
                    </w:rPr>
                    <w:t>2025.11.12</w:t>
                  </w:r>
                </w:p>
              </w:tc>
            </w:tr>
            <w:tr w14:paraId="065090E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1775" w:type="dxa"/>
                  <w:gridSpan w:val="2"/>
                  <w:vMerge w:val="continue"/>
                  <w:tcBorders>
                    <w:tl2br w:val="nil"/>
                    <w:tr2bl w:val="nil"/>
                  </w:tcBorders>
                  <w:vAlign w:val="center"/>
                </w:tcPr>
                <w:p w14:paraId="254A5F8E">
                  <w:pPr>
                    <w:widowControl/>
                    <w:jc w:val="center"/>
                    <w:rPr>
                      <w:rFonts w:hint="default" w:ascii="Times New Roman" w:hAnsi="Times New Roman" w:eastAsia="宋体" w:cs="Times New Roman"/>
                      <w:sz w:val="21"/>
                      <w:szCs w:val="21"/>
                    </w:rPr>
                  </w:pPr>
                </w:p>
              </w:tc>
              <w:tc>
                <w:tcPr>
                  <w:tcW w:w="795" w:type="dxa"/>
                  <w:vMerge w:val="continue"/>
                  <w:tcBorders>
                    <w:tl2br w:val="nil"/>
                    <w:tr2bl w:val="nil"/>
                  </w:tcBorders>
                  <w:vAlign w:val="center"/>
                </w:tcPr>
                <w:p w14:paraId="43CE0325">
                  <w:pPr>
                    <w:widowControl/>
                    <w:adjustRightInd w:val="0"/>
                    <w:snapToGrid w:val="0"/>
                    <w:jc w:val="center"/>
                    <w:rPr>
                      <w:rFonts w:hint="default" w:ascii="Times New Roman" w:hAnsi="Times New Roman" w:eastAsia="宋体" w:cs="Times New Roman"/>
                      <w:sz w:val="21"/>
                      <w:szCs w:val="21"/>
                    </w:rPr>
                  </w:pPr>
                </w:p>
              </w:tc>
              <w:tc>
                <w:tcPr>
                  <w:tcW w:w="1177" w:type="dxa"/>
                  <w:tcBorders>
                    <w:tl2br w:val="nil"/>
                    <w:tr2bl w:val="nil"/>
                  </w:tcBorders>
                  <w:vAlign w:val="center"/>
                </w:tcPr>
                <w:p w14:paraId="5660A790">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第1次</w:t>
                  </w:r>
                </w:p>
              </w:tc>
              <w:tc>
                <w:tcPr>
                  <w:tcW w:w="1177" w:type="dxa"/>
                  <w:tcBorders>
                    <w:tl2br w:val="nil"/>
                    <w:tr2bl w:val="nil"/>
                  </w:tcBorders>
                  <w:vAlign w:val="center"/>
                </w:tcPr>
                <w:p w14:paraId="1379C2EC">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第2次</w:t>
                  </w:r>
                </w:p>
              </w:tc>
              <w:tc>
                <w:tcPr>
                  <w:tcW w:w="1177" w:type="dxa"/>
                  <w:tcBorders>
                    <w:tl2br w:val="nil"/>
                    <w:tr2bl w:val="nil"/>
                  </w:tcBorders>
                  <w:vAlign w:val="center"/>
                </w:tcPr>
                <w:p w14:paraId="0BFE6403">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第3次</w:t>
                  </w:r>
                </w:p>
              </w:tc>
              <w:tc>
                <w:tcPr>
                  <w:tcW w:w="1177" w:type="dxa"/>
                  <w:tcBorders>
                    <w:tl2br w:val="nil"/>
                    <w:tr2bl w:val="nil"/>
                  </w:tcBorders>
                  <w:vAlign w:val="center"/>
                </w:tcPr>
                <w:p w14:paraId="7B08BB28">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第1次</w:t>
                  </w:r>
                </w:p>
              </w:tc>
              <w:tc>
                <w:tcPr>
                  <w:tcW w:w="1180" w:type="dxa"/>
                  <w:tcBorders>
                    <w:tl2br w:val="nil"/>
                    <w:tr2bl w:val="nil"/>
                  </w:tcBorders>
                  <w:vAlign w:val="center"/>
                </w:tcPr>
                <w:p w14:paraId="68BFA10B">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第2次</w:t>
                  </w:r>
                </w:p>
              </w:tc>
              <w:tc>
                <w:tcPr>
                  <w:tcW w:w="1177" w:type="dxa"/>
                  <w:tcBorders>
                    <w:tl2br w:val="nil"/>
                    <w:tr2bl w:val="nil"/>
                  </w:tcBorders>
                  <w:vAlign w:val="center"/>
                </w:tcPr>
                <w:p w14:paraId="6C1C5458">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第3次</w:t>
                  </w:r>
                </w:p>
              </w:tc>
            </w:tr>
            <w:tr w14:paraId="516D73B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1775" w:type="dxa"/>
                  <w:gridSpan w:val="2"/>
                  <w:tcBorders>
                    <w:tl2br w:val="nil"/>
                    <w:tr2bl w:val="nil"/>
                  </w:tcBorders>
                  <w:vAlign w:val="center"/>
                </w:tcPr>
                <w:p w14:paraId="4C2290FC">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排气筒名称</w:t>
                  </w:r>
                </w:p>
              </w:tc>
              <w:tc>
                <w:tcPr>
                  <w:tcW w:w="795" w:type="dxa"/>
                  <w:tcBorders>
                    <w:tl2br w:val="nil"/>
                    <w:tr2bl w:val="nil"/>
                  </w:tcBorders>
                  <w:vAlign w:val="center"/>
                </w:tcPr>
                <w:p w14:paraId="3AF40BE5">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c>
                <w:tcPr>
                  <w:tcW w:w="7065" w:type="dxa"/>
                  <w:gridSpan w:val="6"/>
                  <w:tcBorders>
                    <w:tl2br w:val="nil"/>
                    <w:tr2bl w:val="nil"/>
                  </w:tcBorders>
                  <w:vAlign w:val="center"/>
                </w:tcPr>
                <w:p w14:paraId="1E697D96">
                  <w:pPr>
                    <w:widowControl/>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Cs w:val="21"/>
                      <w:lang w:val="en-US" w:eastAsia="zh-CN"/>
                    </w:rPr>
                    <w:t>P1排气筒出</w:t>
                  </w:r>
                  <w:r>
                    <w:rPr>
                      <w:rFonts w:hint="default" w:ascii="Times New Roman" w:hAnsi="Times New Roman" w:eastAsia="宋体" w:cs="Times New Roman"/>
                      <w:color w:val="000000"/>
                      <w:kern w:val="0"/>
                      <w:szCs w:val="21"/>
                      <w:lang w:val="en-US" w:eastAsia="zh-CN"/>
                    </w:rPr>
                    <w:t>口</w:t>
                  </w:r>
                </w:p>
              </w:tc>
            </w:tr>
            <w:tr w14:paraId="1CC90CB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1775" w:type="dxa"/>
                  <w:gridSpan w:val="2"/>
                  <w:tcBorders>
                    <w:tl2br w:val="nil"/>
                    <w:tr2bl w:val="nil"/>
                  </w:tcBorders>
                  <w:vAlign w:val="center"/>
                </w:tcPr>
                <w:p w14:paraId="68B333F7">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排气筒高度</w:t>
                  </w:r>
                </w:p>
              </w:tc>
              <w:tc>
                <w:tcPr>
                  <w:tcW w:w="795" w:type="dxa"/>
                  <w:tcBorders>
                    <w:tl2br w:val="nil"/>
                    <w:tr2bl w:val="nil"/>
                  </w:tcBorders>
                  <w:vAlign w:val="center"/>
                </w:tcPr>
                <w:p w14:paraId="06EEC25B">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p>
              </w:tc>
              <w:tc>
                <w:tcPr>
                  <w:tcW w:w="7065" w:type="dxa"/>
                  <w:gridSpan w:val="6"/>
                  <w:tcBorders>
                    <w:tl2br w:val="nil"/>
                    <w:tr2bl w:val="nil"/>
                  </w:tcBorders>
                  <w:vAlign w:val="center"/>
                </w:tcPr>
                <w:p w14:paraId="7734914A">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r>
            <w:tr w14:paraId="7FF0D46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1775" w:type="dxa"/>
                  <w:gridSpan w:val="2"/>
                  <w:tcBorders>
                    <w:tl2br w:val="nil"/>
                    <w:tr2bl w:val="nil"/>
                  </w:tcBorders>
                  <w:vAlign w:val="center"/>
                </w:tcPr>
                <w:p w14:paraId="0E32AEDA">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标干风量</w:t>
                  </w:r>
                </w:p>
              </w:tc>
              <w:tc>
                <w:tcPr>
                  <w:tcW w:w="795" w:type="dxa"/>
                  <w:tcBorders>
                    <w:tl2br w:val="nil"/>
                    <w:tr2bl w:val="nil"/>
                  </w:tcBorders>
                  <w:vAlign w:val="center"/>
                </w:tcPr>
                <w:p w14:paraId="01DAC265">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7" w:type="dxa"/>
                  <w:tcBorders>
                    <w:tl2br w:val="nil"/>
                    <w:tr2bl w:val="nil"/>
                  </w:tcBorders>
                  <w:vAlign w:val="center"/>
                </w:tcPr>
                <w:p w14:paraId="1B21835D">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3949</w:t>
                  </w:r>
                </w:p>
              </w:tc>
              <w:tc>
                <w:tcPr>
                  <w:tcW w:w="1177" w:type="dxa"/>
                  <w:tcBorders>
                    <w:tl2br w:val="nil"/>
                    <w:tr2bl w:val="nil"/>
                  </w:tcBorders>
                  <w:vAlign w:val="center"/>
                </w:tcPr>
                <w:p w14:paraId="7C035C82">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4210</w:t>
                  </w:r>
                </w:p>
              </w:tc>
              <w:tc>
                <w:tcPr>
                  <w:tcW w:w="1177" w:type="dxa"/>
                  <w:tcBorders>
                    <w:tl2br w:val="nil"/>
                    <w:tr2bl w:val="nil"/>
                  </w:tcBorders>
                  <w:vAlign w:val="center"/>
                </w:tcPr>
                <w:p w14:paraId="485C2C67">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3752</w:t>
                  </w:r>
                </w:p>
              </w:tc>
              <w:tc>
                <w:tcPr>
                  <w:tcW w:w="1177" w:type="dxa"/>
                  <w:tcBorders>
                    <w:tl2br w:val="nil"/>
                    <w:tr2bl w:val="nil"/>
                  </w:tcBorders>
                  <w:vAlign w:val="center"/>
                </w:tcPr>
                <w:p w14:paraId="4D04DE0C">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3967</w:t>
                  </w:r>
                </w:p>
              </w:tc>
              <w:tc>
                <w:tcPr>
                  <w:tcW w:w="1180" w:type="dxa"/>
                  <w:tcBorders>
                    <w:tl2br w:val="nil"/>
                    <w:tr2bl w:val="nil"/>
                  </w:tcBorders>
                  <w:vAlign w:val="center"/>
                </w:tcPr>
                <w:p w14:paraId="6ADD9D9F">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4085</w:t>
                  </w:r>
                </w:p>
              </w:tc>
              <w:tc>
                <w:tcPr>
                  <w:tcW w:w="1177" w:type="dxa"/>
                  <w:tcBorders>
                    <w:tl2br w:val="nil"/>
                    <w:tr2bl w:val="nil"/>
                  </w:tcBorders>
                  <w:vAlign w:val="center"/>
                </w:tcPr>
                <w:p w14:paraId="5ABF0276">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3411</w:t>
                  </w:r>
                </w:p>
              </w:tc>
            </w:tr>
            <w:tr w14:paraId="12B82B0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588" w:type="dxa"/>
                  <w:vMerge w:val="restart"/>
                  <w:tcBorders>
                    <w:tl2br w:val="nil"/>
                    <w:tr2bl w:val="nil"/>
                  </w:tcBorders>
                  <w:vAlign w:val="center"/>
                </w:tcPr>
                <w:p w14:paraId="58B42C6D">
                  <w:pPr>
                    <w:widowControl/>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187" w:type="dxa"/>
                  <w:tcBorders>
                    <w:tl2br w:val="nil"/>
                    <w:tr2bl w:val="nil"/>
                  </w:tcBorders>
                  <w:shd w:val="clear" w:color="auto" w:fill="auto"/>
                  <w:vAlign w:val="center"/>
                </w:tcPr>
                <w:p w14:paraId="31FCDF92">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排放浓度</w:t>
                  </w:r>
                </w:p>
              </w:tc>
              <w:tc>
                <w:tcPr>
                  <w:tcW w:w="795" w:type="dxa"/>
                  <w:tcBorders>
                    <w:tl2br w:val="nil"/>
                    <w:tr2bl w:val="nil"/>
                  </w:tcBorders>
                  <w:shd w:val="clear" w:color="auto" w:fill="auto"/>
                  <w:vAlign w:val="center"/>
                </w:tcPr>
                <w:p w14:paraId="1CD1516F">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7" w:type="dxa"/>
                  <w:tcBorders>
                    <w:tl2br w:val="nil"/>
                    <w:tr2bl w:val="nil"/>
                  </w:tcBorders>
                  <w:vAlign w:val="center"/>
                </w:tcPr>
                <w:p w14:paraId="76DB2481">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177" w:type="dxa"/>
                  <w:tcBorders>
                    <w:tl2br w:val="nil"/>
                    <w:tr2bl w:val="nil"/>
                  </w:tcBorders>
                  <w:vAlign w:val="center"/>
                </w:tcPr>
                <w:p w14:paraId="3D13BDA1">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177" w:type="dxa"/>
                  <w:tcBorders>
                    <w:tl2br w:val="nil"/>
                    <w:tr2bl w:val="nil"/>
                  </w:tcBorders>
                  <w:vAlign w:val="center"/>
                </w:tcPr>
                <w:p w14:paraId="7EB946EA">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177" w:type="dxa"/>
                  <w:tcBorders>
                    <w:tl2br w:val="nil"/>
                    <w:tr2bl w:val="nil"/>
                  </w:tcBorders>
                  <w:shd w:val="clear" w:color="auto" w:fill="auto"/>
                  <w:vAlign w:val="center"/>
                </w:tcPr>
                <w:p w14:paraId="274134F3">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w:t>
                  </w:r>
                </w:p>
              </w:tc>
              <w:tc>
                <w:tcPr>
                  <w:tcW w:w="1180" w:type="dxa"/>
                  <w:tcBorders>
                    <w:tl2br w:val="nil"/>
                    <w:tr2bl w:val="nil"/>
                  </w:tcBorders>
                  <w:shd w:val="clear" w:color="auto" w:fill="auto"/>
                  <w:vAlign w:val="center"/>
                </w:tcPr>
                <w:p w14:paraId="318B8CB2">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w:t>
                  </w:r>
                </w:p>
              </w:tc>
              <w:tc>
                <w:tcPr>
                  <w:tcW w:w="1177" w:type="dxa"/>
                  <w:tcBorders>
                    <w:tl2br w:val="nil"/>
                    <w:tr2bl w:val="nil"/>
                  </w:tcBorders>
                  <w:shd w:val="clear" w:color="auto" w:fill="auto"/>
                  <w:vAlign w:val="center"/>
                </w:tcPr>
                <w:p w14:paraId="4FF602F2">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w:t>
                  </w:r>
                </w:p>
              </w:tc>
            </w:tr>
            <w:tr w14:paraId="65261C8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588" w:type="dxa"/>
                  <w:vMerge w:val="continue"/>
                  <w:tcBorders>
                    <w:tl2br w:val="nil"/>
                    <w:tr2bl w:val="nil"/>
                  </w:tcBorders>
                  <w:vAlign w:val="center"/>
                </w:tcPr>
                <w:p w14:paraId="0258A55D">
                  <w:pPr>
                    <w:widowControl/>
                    <w:jc w:val="center"/>
                    <w:rPr>
                      <w:rFonts w:hint="default" w:ascii="Times New Roman" w:hAnsi="Times New Roman" w:eastAsia="宋体" w:cs="Times New Roman"/>
                      <w:sz w:val="21"/>
                      <w:szCs w:val="21"/>
                    </w:rPr>
                  </w:pPr>
                </w:p>
              </w:tc>
              <w:tc>
                <w:tcPr>
                  <w:tcW w:w="1187" w:type="dxa"/>
                  <w:tcBorders>
                    <w:tl2br w:val="nil"/>
                    <w:tr2bl w:val="nil"/>
                  </w:tcBorders>
                  <w:shd w:val="clear" w:color="auto" w:fill="auto"/>
                  <w:vAlign w:val="center"/>
                </w:tcPr>
                <w:p w14:paraId="297E7B8E">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平均</w:t>
                  </w:r>
                  <w:r>
                    <w:rPr>
                      <w:rFonts w:hint="default" w:ascii="Times New Roman" w:hAnsi="Times New Roman" w:eastAsia="宋体" w:cs="Times New Roman"/>
                      <w:sz w:val="21"/>
                      <w:szCs w:val="21"/>
                    </w:rPr>
                    <w:t>速率</w:t>
                  </w:r>
                </w:p>
              </w:tc>
              <w:tc>
                <w:tcPr>
                  <w:tcW w:w="795" w:type="dxa"/>
                  <w:tcBorders>
                    <w:tl2br w:val="nil"/>
                    <w:tr2bl w:val="nil"/>
                  </w:tcBorders>
                  <w:shd w:val="clear" w:color="auto" w:fill="auto"/>
                  <w:vAlign w:val="center"/>
                </w:tcPr>
                <w:p w14:paraId="440DFF74">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1177" w:type="dxa"/>
                  <w:tcBorders>
                    <w:tl2br w:val="nil"/>
                    <w:tr2bl w:val="nil"/>
                  </w:tcBorders>
                  <w:vAlign w:val="center"/>
                </w:tcPr>
                <w:p w14:paraId="3D298580">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77" w:type="dxa"/>
                  <w:tcBorders>
                    <w:tl2br w:val="nil"/>
                    <w:tr2bl w:val="nil"/>
                  </w:tcBorders>
                  <w:vAlign w:val="center"/>
                </w:tcPr>
                <w:p w14:paraId="2BA17C3A">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77" w:type="dxa"/>
                  <w:tcBorders>
                    <w:tl2br w:val="nil"/>
                    <w:tr2bl w:val="nil"/>
                  </w:tcBorders>
                  <w:vAlign w:val="center"/>
                </w:tcPr>
                <w:p w14:paraId="27AAB6F9">
                  <w:pPr>
                    <w:widowControl/>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77" w:type="dxa"/>
                  <w:tcBorders>
                    <w:tl2br w:val="nil"/>
                    <w:tr2bl w:val="nil"/>
                  </w:tcBorders>
                  <w:shd w:val="clear" w:color="auto" w:fill="auto"/>
                  <w:vAlign w:val="center"/>
                </w:tcPr>
                <w:p w14:paraId="3EDDFBE5">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180" w:type="dxa"/>
                  <w:tcBorders>
                    <w:tl2br w:val="nil"/>
                    <w:tr2bl w:val="nil"/>
                  </w:tcBorders>
                  <w:shd w:val="clear" w:color="auto" w:fill="auto"/>
                  <w:vAlign w:val="center"/>
                </w:tcPr>
                <w:p w14:paraId="71F318B2">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177" w:type="dxa"/>
                  <w:tcBorders>
                    <w:tl2br w:val="nil"/>
                    <w:tr2bl w:val="nil"/>
                  </w:tcBorders>
                  <w:shd w:val="clear" w:color="auto" w:fill="auto"/>
                  <w:vAlign w:val="center"/>
                </w:tcPr>
                <w:p w14:paraId="7F22D5B2">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r w14:paraId="01CB061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588" w:type="dxa"/>
                  <w:vMerge w:val="continue"/>
                  <w:tcBorders>
                    <w:tl2br w:val="nil"/>
                    <w:tr2bl w:val="nil"/>
                  </w:tcBorders>
                  <w:vAlign w:val="center"/>
                </w:tcPr>
                <w:p w14:paraId="78F91110">
                  <w:pPr>
                    <w:widowControl/>
                    <w:jc w:val="center"/>
                    <w:rPr>
                      <w:rFonts w:hint="default" w:ascii="Times New Roman" w:hAnsi="Times New Roman" w:eastAsia="宋体" w:cs="Times New Roman"/>
                      <w:sz w:val="21"/>
                      <w:szCs w:val="21"/>
                    </w:rPr>
                  </w:pPr>
                </w:p>
              </w:tc>
              <w:tc>
                <w:tcPr>
                  <w:tcW w:w="1187" w:type="dxa"/>
                  <w:tcBorders>
                    <w:tl2br w:val="nil"/>
                    <w:tr2bl w:val="nil"/>
                  </w:tcBorders>
                  <w:shd w:val="clear" w:color="auto" w:fill="auto"/>
                  <w:vAlign w:val="center"/>
                </w:tcPr>
                <w:p w14:paraId="54CF9A8D">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浓度限值</w:t>
                  </w:r>
                </w:p>
              </w:tc>
              <w:tc>
                <w:tcPr>
                  <w:tcW w:w="795" w:type="dxa"/>
                  <w:tcBorders>
                    <w:tl2br w:val="nil"/>
                    <w:tr2bl w:val="nil"/>
                  </w:tcBorders>
                  <w:shd w:val="clear" w:color="auto" w:fill="auto"/>
                  <w:vAlign w:val="center"/>
                </w:tcPr>
                <w:p w14:paraId="0C43505A">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7" w:type="dxa"/>
                  <w:tcBorders>
                    <w:tl2br w:val="nil"/>
                    <w:tr2bl w:val="nil"/>
                  </w:tcBorders>
                  <w:shd w:val="clear" w:color="auto" w:fill="auto"/>
                  <w:vAlign w:val="center"/>
                </w:tcPr>
                <w:p w14:paraId="0FC99414">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1177" w:type="dxa"/>
                  <w:tcBorders>
                    <w:tl2br w:val="nil"/>
                    <w:tr2bl w:val="nil"/>
                  </w:tcBorders>
                  <w:shd w:val="clear" w:color="auto" w:fill="auto"/>
                  <w:vAlign w:val="center"/>
                </w:tcPr>
                <w:p w14:paraId="703590C8">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1177" w:type="dxa"/>
                  <w:tcBorders>
                    <w:tl2br w:val="nil"/>
                    <w:tr2bl w:val="nil"/>
                  </w:tcBorders>
                  <w:shd w:val="clear" w:color="auto" w:fill="auto"/>
                  <w:vAlign w:val="center"/>
                </w:tcPr>
                <w:p w14:paraId="36E0F11D">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1177" w:type="dxa"/>
                  <w:tcBorders>
                    <w:tl2br w:val="nil"/>
                    <w:tr2bl w:val="nil"/>
                  </w:tcBorders>
                  <w:shd w:val="clear" w:color="auto" w:fill="auto"/>
                  <w:vAlign w:val="center"/>
                </w:tcPr>
                <w:p w14:paraId="6A2039B9">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1180" w:type="dxa"/>
                  <w:tcBorders>
                    <w:tl2br w:val="nil"/>
                    <w:tr2bl w:val="nil"/>
                  </w:tcBorders>
                  <w:shd w:val="clear" w:color="auto" w:fill="auto"/>
                  <w:vAlign w:val="center"/>
                </w:tcPr>
                <w:p w14:paraId="724CC74B">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1177" w:type="dxa"/>
                  <w:tcBorders>
                    <w:tl2br w:val="nil"/>
                    <w:tr2bl w:val="nil"/>
                  </w:tcBorders>
                  <w:shd w:val="clear" w:color="auto" w:fill="auto"/>
                  <w:vAlign w:val="center"/>
                </w:tcPr>
                <w:p w14:paraId="364C3FC9">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r>
            <w:tr w14:paraId="1C7F2D5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588" w:type="dxa"/>
                  <w:vMerge w:val="continue"/>
                  <w:tcBorders>
                    <w:tl2br w:val="nil"/>
                    <w:tr2bl w:val="nil"/>
                  </w:tcBorders>
                  <w:vAlign w:val="center"/>
                </w:tcPr>
                <w:p w14:paraId="3EF18699">
                  <w:pPr>
                    <w:widowControl/>
                    <w:jc w:val="center"/>
                    <w:rPr>
                      <w:rFonts w:hint="default" w:ascii="Times New Roman" w:hAnsi="Times New Roman" w:eastAsia="宋体" w:cs="Times New Roman"/>
                      <w:sz w:val="21"/>
                      <w:szCs w:val="21"/>
                    </w:rPr>
                  </w:pPr>
                </w:p>
              </w:tc>
              <w:tc>
                <w:tcPr>
                  <w:tcW w:w="1187" w:type="dxa"/>
                  <w:tcBorders>
                    <w:tl2br w:val="nil"/>
                    <w:tr2bl w:val="nil"/>
                  </w:tcBorders>
                  <w:shd w:val="clear" w:color="auto" w:fill="auto"/>
                  <w:vAlign w:val="center"/>
                </w:tcPr>
                <w:p w14:paraId="694E0CD6">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速率限值</w:t>
                  </w:r>
                </w:p>
              </w:tc>
              <w:tc>
                <w:tcPr>
                  <w:tcW w:w="795" w:type="dxa"/>
                  <w:tcBorders>
                    <w:tl2br w:val="nil"/>
                    <w:tr2bl w:val="nil"/>
                  </w:tcBorders>
                  <w:shd w:val="clear" w:color="auto" w:fill="auto"/>
                  <w:vAlign w:val="center"/>
                </w:tcPr>
                <w:p w14:paraId="7FDF0134">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1177" w:type="dxa"/>
                  <w:tcBorders>
                    <w:tl2br w:val="nil"/>
                    <w:tr2bl w:val="nil"/>
                  </w:tcBorders>
                  <w:shd w:val="clear" w:color="auto" w:fill="auto"/>
                  <w:vAlign w:val="center"/>
                </w:tcPr>
                <w:p w14:paraId="2908015C">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177" w:type="dxa"/>
                  <w:tcBorders>
                    <w:tl2br w:val="nil"/>
                    <w:tr2bl w:val="nil"/>
                  </w:tcBorders>
                  <w:shd w:val="clear" w:color="auto" w:fill="auto"/>
                  <w:vAlign w:val="center"/>
                </w:tcPr>
                <w:p w14:paraId="79D3DAD8">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177" w:type="dxa"/>
                  <w:tcBorders>
                    <w:tl2br w:val="nil"/>
                    <w:tr2bl w:val="nil"/>
                  </w:tcBorders>
                  <w:shd w:val="clear" w:color="auto" w:fill="auto"/>
                  <w:vAlign w:val="center"/>
                </w:tcPr>
                <w:p w14:paraId="78509018">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177" w:type="dxa"/>
                  <w:tcBorders>
                    <w:tl2br w:val="nil"/>
                    <w:tr2bl w:val="nil"/>
                  </w:tcBorders>
                  <w:shd w:val="clear" w:color="auto" w:fill="auto"/>
                  <w:vAlign w:val="center"/>
                </w:tcPr>
                <w:p w14:paraId="30FC77F6">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180" w:type="dxa"/>
                  <w:tcBorders>
                    <w:tl2br w:val="nil"/>
                    <w:tr2bl w:val="nil"/>
                  </w:tcBorders>
                  <w:shd w:val="clear" w:color="auto" w:fill="auto"/>
                  <w:vAlign w:val="center"/>
                </w:tcPr>
                <w:p w14:paraId="47C45F0C">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177" w:type="dxa"/>
                  <w:tcBorders>
                    <w:tl2br w:val="nil"/>
                    <w:tr2bl w:val="nil"/>
                  </w:tcBorders>
                  <w:shd w:val="clear" w:color="auto" w:fill="auto"/>
                  <w:vAlign w:val="center"/>
                </w:tcPr>
                <w:p w14:paraId="1328C15D">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r>
            <w:tr w14:paraId="0295F60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exact"/>
              </w:trPr>
              <w:tc>
                <w:tcPr>
                  <w:tcW w:w="588" w:type="dxa"/>
                  <w:vMerge w:val="continue"/>
                  <w:tcBorders>
                    <w:tl2br w:val="nil"/>
                    <w:tr2bl w:val="nil"/>
                  </w:tcBorders>
                  <w:vAlign w:val="center"/>
                </w:tcPr>
                <w:p w14:paraId="4601673E">
                  <w:pPr>
                    <w:widowControl/>
                    <w:jc w:val="center"/>
                    <w:rPr>
                      <w:rFonts w:hint="default" w:ascii="Times New Roman" w:hAnsi="Times New Roman" w:eastAsia="宋体" w:cs="Times New Roman"/>
                      <w:sz w:val="21"/>
                      <w:szCs w:val="21"/>
                    </w:rPr>
                  </w:pPr>
                </w:p>
              </w:tc>
              <w:tc>
                <w:tcPr>
                  <w:tcW w:w="1982" w:type="dxa"/>
                  <w:gridSpan w:val="2"/>
                  <w:tcBorders>
                    <w:tl2br w:val="nil"/>
                    <w:tr2bl w:val="nil"/>
                  </w:tcBorders>
                  <w:shd w:val="clear" w:color="auto" w:fill="auto"/>
                  <w:vAlign w:val="center"/>
                </w:tcPr>
                <w:p w14:paraId="7708EACD">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评价结果</w:t>
                  </w:r>
                </w:p>
              </w:tc>
              <w:tc>
                <w:tcPr>
                  <w:tcW w:w="1177" w:type="dxa"/>
                  <w:tcBorders>
                    <w:tl2br w:val="nil"/>
                    <w:tr2bl w:val="nil"/>
                  </w:tcBorders>
                  <w:shd w:val="clear" w:color="auto" w:fill="auto"/>
                  <w:vAlign w:val="center"/>
                </w:tcPr>
                <w:p w14:paraId="6D24B082">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c>
                <w:tcPr>
                  <w:tcW w:w="1177" w:type="dxa"/>
                  <w:tcBorders>
                    <w:tl2br w:val="nil"/>
                    <w:tr2bl w:val="nil"/>
                  </w:tcBorders>
                  <w:shd w:val="clear" w:color="auto" w:fill="auto"/>
                  <w:vAlign w:val="center"/>
                </w:tcPr>
                <w:p w14:paraId="50847770">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c>
                <w:tcPr>
                  <w:tcW w:w="1177" w:type="dxa"/>
                  <w:tcBorders>
                    <w:tl2br w:val="nil"/>
                    <w:tr2bl w:val="nil"/>
                  </w:tcBorders>
                  <w:shd w:val="clear" w:color="auto" w:fill="auto"/>
                  <w:vAlign w:val="center"/>
                </w:tcPr>
                <w:p w14:paraId="2B121BF8">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c>
                <w:tcPr>
                  <w:tcW w:w="1177" w:type="dxa"/>
                  <w:tcBorders>
                    <w:tl2br w:val="nil"/>
                    <w:tr2bl w:val="nil"/>
                  </w:tcBorders>
                  <w:shd w:val="clear" w:color="auto" w:fill="auto"/>
                  <w:vAlign w:val="center"/>
                </w:tcPr>
                <w:p w14:paraId="3FF86914">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c>
                <w:tcPr>
                  <w:tcW w:w="1180" w:type="dxa"/>
                  <w:tcBorders>
                    <w:tl2br w:val="nil"/>
                    <w:tr2bl w:val="nil"/>
                  </w:tcBorders>
                  <w:shd w:val="clear" w:color="auto" w:fill="auto"/>
                  <w:vAlign w:val="center"/>
                </w:tcPr>
                <w:p w14:paraId="16DCE1C1">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c>
                <w:tcPr>
                  <w:tcW w:w="1177" w:type="dxa"/>
                  <w:tcBorders>
                    <w:tl2br w:val="nil"/>
                    <w:tr2bl w:val="nil"/>
                  </w:tcBorders>
                  <w:shd w:val="clear" w:color="auto" w:fill="auto"/>
                  <w:vAlign w:val="center"/>
                </w:tcPr>
                <w:p w14:paraId="7F58B77B">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r>
          </w:tbl>
          <w:p w14:paraId="29C0D0BF">
            <w:pPr>
              <w:pStyle w:val="2"/>
              <w:rPr>
                <w:rFonts w:hint="default"/>
                <w:lang w:val="en-US" w:eastAsia="zh-CN"/>
              </w:rPr>
            </w:pPr>
          </w:p>
        </w:tc>
      </w:tr>
    </w:tbl>
    <w:p w14:paraId="3BA57AF0">
      <w:pPr>
        <w:widowControl/>
        <w:adjustRightInd w:val="0"/>
        <w:snapToGrid w:val="0"/>
        <w:spacing w:line="360" w:lineRule="auto"/>
        <w:jc w:val="left"/>
        <w:rPr>
          <w:rFonts w:ascii="Tahoma" w:hAnsi="Tahoma" w:eastAsia="仿宋_GB2312" w:cs="Times New Roman"/>
          <w:b/>
          <w:color w:val="000000"/>
          <w:kern w:val="0"/>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sectPr>
      </w:pPr>
    </w:p>
    <w:tbl>
      <w:tblPr>
        <w:tblStyle w:val="19"/>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23CA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5" w:hRule="atLeast"/>
          <w:jc w:val="center"/>
        </w:trPr>
        <w:tc>
          <w:tcPr>
            <w:tcW w:w="14174" w:type="dxa"/>
            <w:tcBorders>
              <w:top w:val="single" w:color="auto" w:sz="4" w:space="0"/>
              <w:left w:val="single" w:color="auto" w:sz="4" w:space="0"/>
              <w:bottom w:val="single" w:color="auto" w:sz="4" w:space="0"/>
              <w:right w:val="single" w:color="auto" w:sz="4" w:space="0"/>
            </w:tcBorders>
          </w:tcPr>
          <w:p w14:paraId="678FD97F">
            <w:pPr>
              <w:widowControl/>
              <w:adjustRightInd w:val="0"/>
              <w:snapToGrid w:val="0"/>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表</w:t>
            </w:r>
            <w:r>
              <w:rPr>
                <w:rFonts w:ascii="Times New Roman" w:hAnsi="Times New Roman" w:eastAsia="宋体" w:cs="Times New Roman"/>
                <w:bCs/>
                <w:kern w:val="0"/>
                <w:szCs w:val="21"/>
              </w:rPr>
              <w:t>10-</w:t>
            </w:r>
            <w:r>
              <w:rPr>
                <w:rFonts w:hint="eastAsia" w:ascii="Times New Roman" w:hAnsi="Times New Roman" w:eastAsia="宋体" w:cs="Times New Roman"/>
                <w:bCs/>
                <w:kern w:val="0"/>
                <w:szCs w:val="21"/>
                <w:lang w:val="en-US" w:eastAsia="zh-CN"/>
              </w:rPr>
              <w:t>3</w:t>
            </w:r>
            <w:r>
              <w:rPr>
                <w:rFonts w:ascii="Times New Roman" w:hAnsi="Times New Roman" w:eastAsia="宋体" w:cs="Times New Roman"/>
                <w:bCs/>
                <w:kern w:val="0"/>
                <w:szCs w:val="21"/>
              </w:rPr>
              <w:t xml:space="preserve"> </w:t>
            </w:r>
            <w:r>
              <w:rPr>
                <w:rFonts w:hint="eastAsia" w:ascii="Times New Roman" w:hAnsi="Times New Roman" w:eastAsia="宋体" w:cs="Times New Roman"/>
                <w:sz w:val="21"/>
                <w:szCs w:val="21"/>
                <w:lang w:val="en-US" w:eastAsia="zh-CN"/>
              </w:rPr>
              <w:t>颗粒物</w:t>
            </w:r>
            <w:r>
              <w:rPr>
                <w:rFonts w:hint="eastAsia" w:ascii="Times New Roman" w:hAnsi="Times New Roman" w:eastAsia="宋体" w:cs="Times New Roman"/>
                <w:bCs/>
                <w:kern w:val="0"/>
                <w:szCs w:val="21"/>
              </w:rPr>
              <w:t>无组织排放废气监测结果统计表</w:t>
            </w:r>
          </w:p>
          <w:tbl>
            <w:tblPr>
              <w:tblStyle w:val="19"/>
              <w:tblW w:w="1395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200"/>
              <w:gridCol w:w="1398"/>
              <w:gridCol w:w="1994"/>
              <w:gridCol w:w="1343"/>
              <w:gridCol w:w="1262"/>
              <w:gridCol w:w="1303"/>
              <w:gridCol w:w="1261"/>
              <w:gridCol w:w="1419"/>
              <w:gridCol w:w="1644"/>
              <w:gridCol w:w="1134"/>
            </w:tblGrid>
            <w:tr w14:paraId="078A2DB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exact"/>
              </w:trPr>
              <w:tc>
                <w:tcPr>
                  <w:tcW w:w="1200" w:type="dxa"/>
                  <w:vMerge w:val="restart"/>
                  <w:tcBorders>
                    <w:tl2br w:val="nil"/>
                    <w:tr2bl w:val="nil"/>
                  </w:tcBorders>
                  <w:vAlign w:val="center"/>
                </w:tcPr>
                <w:p w14:paraId="57FF402C">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监测项目</w:t>
                  </w:r>
                </w:p>
              </w:tc>
              <w:tc>
                <w:tcPr>
                  <w:tcW w:w="1398" w:type="dxa"/>
                  <w:vMerge w:val="restart"/>
                  <w:tcBorders>
                    <w:tl2br w:val="nil"/>
                    <w:tr2bl w:val="nil"/>
                  </w:tcBorders>
                  <w:vAlign w:val="center"/>
                </w:tcPr>
                <w:p w14:paraId="0FC080B4">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监测日期</w:t>
                  </w:r>
                </w:p>
              </w:tc>
              <w:tc>
                <w:tcPr>
                  <w:tcW w:w="1994" w:type="dxa"/>
                  <w:vMerge w:val="restart"/>
                  <w:tcBorders>
                    <w:tl2br w:val="nil"/>
                    <w:tr2bl w:val="nil"/>
                  </w:tcBorders>
                  <w:vAlign w:val="center"/>
                </w:tcPr>
                <w:p w14:paraId="5E68D6A0">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监测点位</w:t>
                  </w:r>
                </w:p>
              </w:tc>
              <w:tc>
                <w:tcPr>
                  <w:tcW w:w="6588" w:type="dxa"/>
                  <w:gridSpan w:val="5"/>
                  <w:tcBorders>
                    <w:tl2br w:val="nil"/>
                    <w:tr2bl w:val="nil"/>
                  </w:tcBorders>
                  <w:vAlign w:val="center"/>
                </w:tcPr>
                <w:p w14:paraId="7E48AC27">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监测结果</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rPr>
                    <w:t>（</w:t>
                  </w:r>
                  <w:r>
                    <w:rPr>
                      <w:rFonts w:ascii="Times New Roman" w:hAnsi="Times New Roman" w:eastAsia="宋体" w:cs="Times New Roman"/>
                      <w:bCs/>
                      <w:kern w:val="0"/>
                      <w:szCs w:val="21"/>
                    </w:rPr>
                    <w:t>mg/m</w:t>
                  </w:r>
                  <w:r>
                    <w:rPr>
                      <w:rFonts w:ascii="Times New Roman" w:hAnsi="Times New Roman" w:eastAsia="宋体" w:cs="Times New Roman"/>
                      <w:bCs/>
                      <w:kern w:val="0"/>
                      <w:szCs w:val="21"/>
                      <w:vertAlign w:val="superscript"/>
                    </w:rPr>
                    <w:t>3</w:t>
                  </w:r>
                  <w:r>
                    <w:rPr>
                      <w:rFonts w:hint="eastAsia" w:ascii="Times New Roman" w:hAnsi="Times New Roman" w:eastAsia="宋体" w:cs="Times New Roman"/>
                      <w:bCs/>
                      <w:kern w:val="0"/>
                      <w:szCs w:val="21"/>
                    </w:rPr>
                    <w:t>）</w:t>
                  </w:r>
                </w:p>
              </w:tc>
              <w:tc>
                <w:tcPr>
                  <w:tcW w:w="1644" w:type="dxa"/>
                  <w:vMerge w:val="restart"/>
                  <w:tcBorders>
                    <w:tl2br w:val="nil"/>
                    <w:tr2bl w:val="nil"/>
                  </w:tcBorders>
                  <w:vAlign w:val="center"/>
                </w:tcPr>
                <w:p w14:paraId="425CD931">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限值</w:t>
                  </w:r>
                </w:p>
              </w:tc>
              <w:tc>
                <w:tcPr>
                  <w:tcW w:w="1134" w:type="dxa"/>
                  <w:vMerge w:val="restart"/>
                  <w:tcBorders>
                    <w:tl2br w:val="nil"/>
                    <w:tr2bl w:val="nil"/>
                  </w:tcBorders>
                  <w:vAlign w:val="center"/>
                </w:tcPr>
                <w:p w14:paraId="0F319D5A">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是否达标</w:t>
                  </w:r>
                </w:p>
              </w:tc>
            </w:tr>
            <w:tr w14:paraId="5223616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exact"/>
              </w:trPr>
              <w:tc>
                <w:tcPr>
                  <w:tcW w:w="1200" w:type="dxa"/>
                  <w:vMerge w:val="continue"/>
                  <w:tcBorders>
                    <w:tl2br w:val="nil"/>
                    <w:tr2bl w:val="nil"/>
                  </w:tcBorders>
                  <w:vAlign w:val="center"/>
                </w:tcPr>
                <w:p w14:paraId="2864ED67">
                  <w:pPr>
                    <w:widowControl/>
                    <w:jc w:val="left"/>
                    <w:rPr>
                      <w:rFonts w:ascii="Times New Roman" w:hAnsi="Times New Roman" w:eastAsia="宋体" w:cs="Times New Roman"/>
                      <w:bCs/>
                      <w:kern w:val="0"/>
                      <w:szCs w:val="21"/>
                    </w:rPr>
                  </w:pPr>
                </w:p>
              </w:tc>
              <w:tc>
                <w:tcPr>
                  <w:tcW w:w="1398" w:type="dxa"/>
                  <w:vMerge w:val="continue"/>
                  <w:tcBorders>
                    <w:tl2br w:val="nil"/>
                    <w:tr2bl w:val="nil"/>
                  </w:tcBorders>
                  <w:vAlign w:val="center"/>
                </w:tcPr>
                <w:p w14:paraId="0BB407D0">
                  <w:pPr>
                    <w:widowControl/>
                    <w:jc w:val="left"/>
                    <w:rPr>
                      <w:rFonts w:ascii="Times New Roman" w:hAnsi="Times New Roman" w:eastAsia="宋体" w:cs="Times New Roman"/>
                      <w:bCs/>
                      <w:kern w:val="0"/>
                      <w:szCs w:val="21"/>
                    </w:rPr>
                  </w:pPr>
                </w:p>
              </w:tc>
              <w:tc>
                <w:tcPr>
                  <w:tcW w:w="1994" w:type="dxa"/>
                  <w:vMerge w:val="continue"/>
                  <w:tcBorders>
                    <w:tl2br w:val="nil"/>
                    <w:tr2bl w:val="nil"/>
                  </w:tcBorders>
                  <w:vAlign w:val="center"/>
                </w:tcPr>
                <w:p w14:paraId="257038F4">
                  <w:pPr>
                    <w:widowControl/>
                    <w:jc w:val="left"/>
                    <w:rPr>
                      <w:rFonts w:ascii="Times New Roman" w:hAnsi="Times New Roman" w:eastAsia="宋体" w:cs="Times New Roman"/>
                      <w:bCs/>
                      <w:kern w:val="0"/>
                      <w:szCs w:val="21"/>
                    </w:rPr>
                  </w:pPr>
                </w:p>
              </w:tc>
              <w:tc>
                <w:tcPr>
                  <w:tcW w:w="1343" w:type="dxa"/>
                  <w:tcBorders>
                    <w:tl2br w:val="nil"/>
                    <w:tr2bl w:val="nil"/>
                  </w:tcBorders>
                  <w:vAlign w:val="center"/>
                </w:tcPr>
                <w:p w14:paraId="0E0326AB">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ascii="Times New Roman" w:hAnsi="Times New Roman" w:eastAsia="宋体" w:cs="Times New Roman"/>
                      <w:bCs/>
                      <w:kern w:val="0"/>
                      <w:szCs w:val="21"/>
                    </w:rPr>
                    <w:t>1</w:t>
                  </w:r>
                  <w:r>
                    <w:rPr>
                      <w:rFonts w:hint="eastAsia" w:ascii="Times New Roman" w:hAnsi="Times New Roman" w:eastAsia="宋体" w:cs="Times New Roman"/>
                      <w:bCs/>
                      <w:kern w:val="0"/>
                      <w:szCs w:val="21"/>
                    </w:rPr>
                    <w:t>次</w:t>
                  </w:r>
                </w:p>
              </w:tc>
              <w:tc>
                <w:tcPr>
                  <w:tcW w:w="1262" w:type="dxa"/>
                  <w:tcBorders>
                    <w:tl2br w:val="nil"/>
                    <w:tr2bl w:val="nil"/>
                  </w:tcBorders>
                  <w:vAlign w:val="center"/>
                </w:tcPr>
                <w:p w14:paraId="0EAAA686">
                  <w:pPr>
                    <w:widowControl/>
                    <w:adjustRightInd w:val="0"/>
                    <w:snapToGrid w:val="0"/>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ascii="Times New Roman" w:hAnsi="Times New Roman" w:eastAsia="宋体" w:cs="Times New Roman"/>
                      <w:bCs/>
                      <w:kern w:val="0"/>
                      <w:szCs w:val="21"/>
                    </w:rPr>
                    <w:t>2</w:t>
                  </w:r>
                  <w:r>
                    <w:rPr>
                      <w:rFonts w:hint="eastAsia" w:ascii="Times New Roman" w:hAnsi="Times New Roman" w:eastAsia="宋体" w:cs="Times New Roman"/>
                      <w:bCs/>
                      <w:kern w:val="0"/>
                      <w:szCs w:val="21"/>
                    </w:rPr>
                    <w:t>次</w:t>
                  </w:r>
                </w:p>
              </w:tc>
              <w:tc>
                <w:tcPr>
                  <w:tcW w:w="1303" w:type="dxa"/>
                  <w:tcBorders>
                    <w:tl2br w:val="nil"/>
                    <w:tr2bl w:val="nil"/>
                  </w:tcBorders>
                  <w:vAlign w:val="center"/>
                </w:tcPr>
                <w:p w14:paraId="7FB7143F">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ascii="Times New Roman" w:hAnsi="Times New Roman" w:eastAsia="宋体" w:cs="Times New Roman"/>
                      <w:bCs/>
                      <w:kern w:val="0"/>
                      <w:szCs w:val="21"/>
                    </w:rPr>
                    <w:t>3</w:t>
                  </w:r>
                  <w:r>
                    <w:rPr>
                      <w:rFonts w:hint="eastAsia" w:ascii="Times New Roman" w:hAnsi="Times New Roman" w:eastAsia="宋体" w:cs="Times New Roman"/>
                      <w:bCs/>
                      <w:kern w:val="0"/>
                      <w:szCs w:val="21"/>
                    </w:rPr>
                    <w:t>次</w:t>
                  </w:r>
                </w:p>
              </w:tc>
              <w:tc>
                <w:tcPr>
                  <w:tcW w:w="1261" w:type="dxa"/>
                  <w:tcBorders>
                    <w:tl2br w:val="nil"/>
                    <w:tr2bl w:val="nil"/>
                  </w:tcBorders>
                  <w:vAlign w:val="center"/>
                </w:tcPr>
                <w:p w14:paraId="4D7CD180">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第</w:t>
                  </w:r>
                  <w:r>
                    <w:rPr>
                      <w:rFonts w:hint="eastAsia" w:ascii="Times New Roman" w:hAnsi="Times New Roman" w:eastAsia="宋体" w:cs="Times New Roman"/>
                      <w:bCs/>
                      <w:kern w:val="0"/>
                      <w:szCs w:val="21"/>
                      <w:lang w:val="en-US" w:eastAsia="zh-CN"/>
                    </w:rPr>
                    <w:t>4</w:t>
                  </w:r>
                  <w:r>
                    <w:rPr>
                      <w:rFonts w:hint="eastAsia" w:ascii="Times New Roman" w:hAnsi="Times New Roman" w:eastAsia="宋体" w:cs="Times New Roman"/>
                      <w:bCs/>
                      <w:kern w:val="0"/>
                      <w:szCs w:val="21"/>
                    </w:rPr>
                    <w:t>次</w:t>
                  </w:r>
                </w:p>
              </w:tc>
              <w:tc>
                <w:tcPr>
                  <w:tcW w:w="1419" w:type="dxa"/>
                  <w:tcBorders>
                    <w:tl2br w:val="nil"/>
                    <w:tr2bl w:val="nil"/>
                  </w:tcBorders>
                  <w:vAlign w:val="center"/>
                </w:tcPr>
                <w:p w14:paraId="38BCAD62">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最大值</w:t>
                  </w:r>
                </w:p>
              </w:tc>
              <w:tc>
                <w:tcPr>
                  <w:tcW w:w="1644" w:type="dxa"/>
                  <w:vMerge w:val="continue"/>
                  <w:tcBorders>
                    <w:tl2br w:val="nil"/>
                    <w:tr2bl w:val="nil"/>
                  </w:tcBorders>
                  <w:vAlign w:val="center"/>
                </w:tcPr>
                <w:p w14:paraId="0477EB91">
                  <w:pPr>
                    <w:widowControl/>
                    <w:jc w:val="left"/>
                    <w:rPr>
                      <w:rFonts w:ascii="Times New Roman" w:hAnsi="Times New Roman" w:eastAsia="宋体" w:cs="Times New Roman"/>
                      <w:bCs/>
                      <w:kern w:val="0"/>
                      <w:szCs w:val="21"/>
                    </w:rPr>
                  </w:pPr>
                </w:p>
              </w:tc>
              <w:tc>
                <w:tcPr>
                  <w:tcW w:w="1134" w:type="dxa"/>
                  <w:vMerge w:val="continue"/>
                  <w:tcBorders>
                    <w:tl2br w:val="nil"/>
                    <w:tr2bl w:val="nil"/>
                  </w:tcBorders>
                  <w:vAlign w:val="center"/>
                </w:tcPr>
                <w:p w14:paraId="51D11F9C">
                  <w:pPr>
                    <w:widowControl/>
                    <w:jc w:val="left"/>
                    <w:rPr>
                      <w:rFonts w:ascii="Times New Roman" w:hAnsi="Times New Roman" w:eastAsia="宋体" w:cs="Times New Roman"/>
                      <w:bCs/>
                      <w:kern w:val="0"/>
                      <w:szCs w:val="21"/>
                    </w:rPr>
                  </w:pPr>
                </w:p>
              </w:tc>
            </w:tr>
            <w:tr w14:paraId="3F69254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74" w:hRule="exact"/>
              </w:trPr>
              <w:tc>
                <w:tcPr>
                  <w:tcW w:w="1200" w:type="dxa"/>
                  <w:vMerge w:val="restart"/>
                  <w:tcBorders>
                    <w:tl2br w:val="nil"/>
                    <w:tr2bl w:val="nil"/>
                  </w:tcBorders>
                  <w:vAlign w:val="center"/>
                </w:tcPr>
                <w:p w14:paraId="356A19F9">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sz w:val="21"/>
                      <w:szCs w:val="21"/>
                      <w:lang w:val="en-US" w:eastAsia="zh-CN"/>
                    </w:rPr>
                    <w:t>颗粒物</w:t>
                  </w:r>
                </w:p>
              </w:tc>
              <w:tc>
                <w:tcPr>
                  <w:tcW w:w="1398" w:type="dxa"/>
                  <w:vMerge w:val="restart"/>
                  <w:tcBorders>
                    <w:tl2br w:val="nil"/>
                    <w:tr2bl w:val="nil"/>
                  </w:tcBorders>
                  <w:vAlign w:val="center"/>
                </w:tcPr>
                <w:p w14:paraId="3F5E9132">
                  <w:pPr>
                    <w:widowControl/>
                    <w:adjustRightInd w:val="0"/>
                    <w:snapToGrid w:val="0"/>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2025.11.11</w:t>
                  </w:r>
                </w:p>
              </w:tc>
              <w:tc>
                <w:tcPr>
                  <w:tcW w:w="1994" w:type="dxa"/>
                  <w:tcBorders>
                    <w:tl2br w:val="nil"/>
                    <w:tr2bl w:val="nil"/>
                  </w:tcBorders>
                  <w:vAlign w:val="center"/>
                </w:tcPr>
                <w:p w14:paraId="0AD5C55B">
                  <w:pPr>
                    <w:widowControl/>
                    <w:adjustRightInd w:val="0"/>
                    <w:snapToGrid w:val="0"/>
                    <w:spacing w:line="240" w:lineRule="auto"/>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上风向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1</w:t>
                  </w:r>
                  <w:r>
                    <w:rPr>
                      <w:rFonts w:hint="eastAsia" w:ascii="Times New Roman" w:hAnsi="Times New Roman" w:eastAsia="宋体" w:cs="Times New Roman"/>
                      <w:kern w:val="0"/>
                      <w:szCs w:val="21"/>
                    </w:rPr>
                    <w:t>）</w:t>
                  </w:r>
                </w:p>
              </w:tc>
              <w:tc>
                <w:tcPr>
                  <w:tcW w:w="1343" w:type="dxa"/>
                  <w:tcBorders>
                    <w:tl2br w:val="nil"/>
                    <w:tr2bl w:val="nil"/>
                  </w:tcBorders>
                  <w:vAlign w:val="center"/>
                </w:tcPr>
                <w:p w14:paraId="1852D5D7">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vAlign w:val="center"/>
                </w:tcPr>
                <w:p w14:paraId="027633A9">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vAlign w:val="center"/>
                </w:tcPr>
                <w:p w14:paraId="472A42EF">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vAlign w:val="center"/>
                </w:tcPr>
                <w:p w14:paraId="7113C070">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restart"/>
                  <w:tcBorders>
                    <w:tl2br w:val="nil"/>
                    <w:tr2bl w:val="nil"/>
                  </w:tcBorders>
                  <w:vAlign w:val="center"/>
                </w:tcPr>
                <w:p w14:paraId="0DC825DB">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 w:val="21"/>
                      <w:szCs w:val="21"/>
                      <w:lang w:val="en-US" w:eastAsia="zh-CN" w:bidi="ar-SA"/>
                    </w:rPr>
                    <w:t>＜0.168</w:t>
                  </w:r>
                </w:p>
              </w:tc>
              <w:tc>
                <w:tcPr>
                  <w:tcW w:w="1644" w:type="dxa"/>
                  <w:vMerge w:val="restart"/>
                  <w:tcBorders>
                    <w:tl2br w:val="nil"/>
                    <w:tr2bl w:val="nil"/>
                  </w:tcBorders>
                  <w:vAlign w:val="center"/>
                </w:tcPr>
                <w:p w14:paraId="041C0179">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0.5</w:t>
                  </w:r>
                </w:p>
              </w:tc>
              <w:tc>
                <w:tcPr>
                  <w:tcW w:w="1134" w:type="dxa"/>
                  <w:vMerge w:val="restart"/>
                  <w:tcBorders>
                    <w:tl2br w:val="nil"/>
                    <w:tr2bl w:val="nil"/>
                  </w:tcBorders>
                  <w:vAlign w:val="center"/>
                </w:tcPr>
                <w:p w14:paraId="51355B57">
                  <w:pPr>
                    <w:widowControl/>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达标</w:t>
                  </w:r>
                </w:p>
              </w:tc>
            </w:tr>
            <w:tr w14:paraId="5B539D0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4" w:hRule="exact"/>
              </w:trPr>
              <w:tc>
                <w:tcPr>
                  <w:tcW w:w="1200" w:type="dxa"/>
                  <w:vMerge w:val="continue"/>
                  <w:tcBorders>
                    <w:tl2br w:val="nil"/>
                    <w:tr2bl w:val="nil"/>
                  </w:tcBorders>
                  <w:vAlign w:val="center"/>
                </w:tcPr>
                <w:p w14:paraId="0CE16986">
                  <w:pPr>
                    <w:widowControl/>
                    <w:adjustRightInd w:val="0"/>
                    <w:snapToGrid w:val="0"/>
                    <w:jc w:val="center"/>
                    <w:rPr>
                      <w:rFonts w:hint="eastAsia" w:ascii="Times New Roman" w:hAnsi="Times New Roman" w:eastAsia="宋体" w:cs="Times New Roman"/>
                      <w:kern w:val="0"/>
                      <w:szCs w:val="21"/>
                      <w:lang w:eastAsia="zh-CN"/>
                    </w:rPr>
                  </w:pPr>
                </w:p>
              </w:tc>
              <w:tc>
                <w:tcPr>
                  <w:tcW w:w="1398" w:type="dxa"/>
                  <w:vMerge w:val="continue"/>
                  <w:tcBorders>
                    <w:tl2br w:val="nil"/>
                    <w:tr2bl w:val="nil"/>
                  </w:tcBorders>
                  <w:vAlign w:val="center"/>
                </w:tcPr>
                <w:p w14:paraId="369A803D">
                  <w:pPr>
                    <w:widowControl/>
                    <w:adjustRightInd w:val="0"/>
                    <w:snapToGrid w:val="0"/>
                    <w:jc w:val="center"/>
                    <w:rPr>
                      <w:rFonts w:hint="default" w:ascii="Times New Roman" w:hAnsi="Times New Roman" w:eastAsia="宋体" w:cs="Times New Roman"/>
                      <w:kern w:val="0"/>
                      <w:szCs w:val="21"/>
                      <w:lang w:val="en-US" w:eastAsia="zh-CN"/>
                    </w:rPr>
                  </w:pPr>
                </w:p>
              </w:tc>
              <w:tc>
                <w:tcPr>
                  <w:tcW w:w="1994" w:type="dxa"/>
                  <w:tcBorders>
                    <w:tl2br w:val="nil"/>
                    <w:tr2bl w:val="nil"/>
                  </w:tcBorders>
                  <w:vAlign w:val="center"/>
                </w:tcPr>
                <w:p w14:paraId="066BA646">
                  <w:pPr>
                    <w:widowControl/>
                    <w:adjustRightInd w:val="0"/>
                    <w:snapToGrid w:val="0"/>
                    <w:spacing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下风向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2</w:t>
                  </w:r>
                  <w:r>
                    <w:rPr>
                      <w:rFonts w:hint="eastAsia" w:ascii="Times New Roman" w:hAnsi="Times New Roman" w:eastAsia="宋体" w:cs="Times New Roman"/>
                      <w:kern w:val="0"/>
                      <w:szCs w:val="21"/>
                    </w:rPr>
                    <w:t>）</w:t>
                  </w:r>
                </w:p>
              </w:tc>
              <w:tc>
                <w:tcPr>
                  <w:tcW w:w="1343" w:type="dxa"/>
                  <w:tcBorders>
                    <w:tl2br w:val="nil"/>
                    <w:tr2bl w:val="nil"/>
                  </w:tcBorders>
                  <w:shd w:val="clear" w:color="auto" w:fill="auto"/>
                  <w:vAlign w:val="center"/>
                </w:tcPr>
                <w:p w14:paraId="37B44A25">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shd w:val="clear" w:color="auto" w:fill="auto"/>
                  <w:vAlign w:val="center"/>
                </w:tcPr>
                <w:p w14:paraId="40312DE1">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shd w:val="clear" w:color="auto" w:fill="auto"/>
                  <w:vAlign w:val="center"/>
                </w:tcPr>
                <w:p w14:paraId="63B31FA7">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shd w:val="clear" w:color="auto" w:fill="auto"/>
                  <w:vAlign w:val="center"/>
                </w:tcPr>
                <w:p w14:paraId="1C6D135D">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continue"/>
                  <w:tcBorders>
                    <w:tl2br w:val="nil"/>
                    <w:tr2bl w:val="nil"/>
                  </w:tcBorders>
                  <w:vAlign w:val="center"/>
                </w:tcPr>
                <w:p w14:paraId="53F041A4">
                  <w:pPr>
                    <w:widowControl/>
                    <w:adjustRightInd w:val="0"/>
                    <w:snapToGrid w:val="0"/>
                    <w:jc w:val="center"/>
                    <w:rPr>
                      <w:rFonts w:hint="default" w:ascii="Times New Roman" w:hAnsi="Times New Roman" w:eastAsia="宋体" w:cs="Times New Roman"/>
                      <w:kern w:val="0"/>
                      <w:szCs w:val="21"/>
                      <w:lang w:val="en-US" w:eastAsia="zh-CN"/>
                    </w:rPr>
                  </w:pPr>
                </w:p>
              </w:tc>
              <w:tc>
                <w:tcPr>
                  <w:tcW w:w="1644" w:type="dxa"/>
                  <w:vMerge w:val="continue"/>
                  <w:tcBorders>
                    <w:tl2br w:val="nil"/>
                    <w:tr2bl w:val="nil"/>
                  </w:tcBorders>
                  <w:vAlign w:val="center"/>
                </w:tcPr>
                <w:p w14:paraId="4F5BF44D">
                  <w:pPr>
                    <w:widowControl/>
                    <w:adjustRightInd w:val="0"/>
                    <w:snapToGrid w:val="0"/>
                    <w:jc w:val="center"/>
                    <w:rPr>
                      <w:rFonts w:hint="default" w:ascii="Times New Roman" w:hAnsi="Times New Roman" w:eastAsia="宋体" w:cs="Times New Roman"/>
                      <w:kern w:val="0"/>
                      <w:szCs w:val="21"/>
                      <w:lang w:val="en-US" w:eastAsia="zh-CN"/>
                    </w:rPr>
                  </w:pPr>
                </w:p>
              </w:tc>
              <w:tc>
                <w:tcPr>
                  <w:tcW w:w="1134" w:type="dxa"/>
                  <w:vMerge w:val="continue"/>
                  <w:tcBorders>
                    <w:tl2br w:val="nil"/>
                    <w:tr2bl w:val="nil"/>
                  </w:tcBorders>
                  <w:vAlign w:val="center"/>
                </w:tcPr>
                <w:p w14:paraId="651490B0">
                  <w:pPr>
                    <w:widowControl/>
                    <w:adjustRightInd w:val="0"/>
                    <w:snapToGrid w:val="0"/>
                    <w:jc w:val="center"/>
                    <w:rPr>
                      <w:rFonts w:hint="eastAsia" w:ascii="Times New Roman" w:hAnsi="Times New Roman" w:eastAsia="宋体" w:cs="Times New Roman"/>
                      <w:kern w:val="0"/>
                      <w:szCs w:val="21"/>
                      <w:lang w:val="en-US" w:eastAsia="zh-CN"/>
                    </w:rPr>
                  </w:pPr>
                </w:p>
              </w:tc>
            </w:tr>
            <w:tr w14:paraId="766E576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9" w:hRule="exact"/>
              </w:trPr>
              <w:tc>
                <w:tcPr>
                  <w:tcW w:w="1200" w:type="dxa"/>
                  <w:vMerge w:val="continue"/>
                  <w:tcBorders>
                    <w:tl2br w:val="nil"/>
                    <w:tr2bl w:val="nil"/>
                  </w:tcBorders>
                  <w:vAlign w:val="center"/>
                </w:tcPr>
                <w:p w14:paraId="5FBF7784">
                  <w:pPr>
                    <w:widowControl/>
                    <w:jc w:val="left"/>
                    <w:rPr>
                      <w:rFonts w:ascii="Times New Roman" w:hAnsi="Times New Roman" w:eastAsia="宋体" w:cs="Times New Roman"/>
                      <w:kern w:val="0"/>
                      <w:szCs w:val="21"/>
                    </w:rPr>
                  </w:pPr>
                </w:p>
              </w:tc>
              <w:tc>
                <w:tcPr>
                  <w:tcW w:w="1398" w:type="dxa"/>
                  <w:vMerge w:val="continue"/>
                  <w:tcBorders>
                    <w:tl2br w:val="nil"/>
                    <w:tr2bl w:val="nil"/>
                  </w:tcBorders>
                  <w:vAlign w:val="center"/>
                </w:tcPr>
                <w:p w14:paraId="39817160">
                  <w:pPr>
                    <w:widowControl/>
                    <w:jc w:val="left"/>
                    <w:rPr>
                      <w:rFonts w:ascii="Times New Roman" w:hAnsi="Times New Roman" w:eastAsia="宋体" w:cs="Times New Roman"/>
                      <w:kern w:val="0"/>
                      <w:szCs w:val="21"/>
                    </w:rPr>
                  </w:pPr>
                </w:p>
              </w:tc>
              <w:tc>
                <w:tcPr>
                  <w:tcW w:w="1994" w:type="dxa"/>
                  <w:tcBorders>
                    <w:tl2br w:val="nil"/>
                    <w:tr2bl w:val="nil"/>
                  </w:tcBorders>
                  <w:vAlign w:val="center"/>
                </w:tcPr>
                <w:p w14:paraId="4FB6B7CC">
                  <w:pPr>
                    <w:widowControl/>
                    <w:adjustRightInd w:val="0"/>
                    <w:snapToGrid w:val="0"/>
                    <w:spacing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下风向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3</w:t>
                  </w:r>
                  <w:r>
                    <w:rPr>
                      <w:rFonts w:hint="eastAsia" w:ascii="Times New Roman" w:hAnsi="Times New Roman" w:eastAsia="宋体" w:cs="Times New Roman"/>
                      <w:kern w:val="0"/>
                      <w:szCs w:val="21"/>
                    </w:rPr>
                    <w:t>）</w:t>
                  </w:r>
                </w:p>
              </w:tc>
              <w:tc>
                <w:tcPr>
                  <w:tcW w:w="1343" w:type="dxa"/>
                  <w:tcBorders>
                    <w:tl2br w:val="nil"/>
                    <w:tr2bl w:val="nil"/>
                  </w:tcBorders>
                  <w:shd w:val="clear" w:color="auto" w:fill="auto"/>
                  <w:vAlign w:val="center"/>
                </w:tcPr>
                <w:p w14:paraId="2822393F">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shd w:val="clear" w:color="auto" w:fill="auto"/>
                  <w:vAlign w:val="center"/>
                </w:tcPr>
                <w:p w14:paraId="10E0EA9A">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shd w:val="clear" w:color="auto" w:fill="auto"/>
                  <w:vAlign w:val="center"/>
                </w:tcPr>
                <w:p w14:paraId="2E3A422B">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shd w:val="clear" w:color="auto" w:fill="auto"/>
                  <w:vAlign w:val="center"/>
                </w:tcPr>
                <w:p w14:paraId="688B4D5B">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continue"/>
                  <w:tcBorders>
                    <w:tl2br w:val="nil"/>
                    <w:tr2bl w:val="nil"/>
                  </w:tcBorders>
                  <w:vAlign w:val="center"/>
                </w:tcPr>
                <w:p w14:paraId="26CF50EB">
                  <w:pPr>
                    <w:widowControl/>
                    <w:jc w:val="center"/>
                    <w:rPr>
                      <w:rFonts w:ascii="Times New Roman" w:hAnsi="Times New Roman" w:eastAsia="宋体" w:cs="Times New Roman"/>
                      <w:kern w:val="0"/>
                      <w:szCs w:val="21"/>
                    </w:rPr>
                  </w:pPr>
                </w:p>
              </w:tc>
              <w:tc>
                <w:tcPr>
                  <w:tcW w:w="1644" w:type="dxa"/>
                  <w:vMerge w:val="continue"/>
                  <w:tcBorders>
                    <w:tl2br w:val="nil"/>
                    <w:tr2bl w:val="nil"/>
                  </w:tcBorders>
                  <w:vAlign w:val="center"/>
                </w:tcPr>
                <w:p w14:paraId="07042175">
                  <w:pPr>
                    <w:widowControl/>
                    <w:jc w:val="center"/>
                    <w:rPr>
                      <w:rFonts w:ascii="Times New Roman" w:hAnsi="Times New Roman" w:eastAsia="宋体" w:cs="Times New Roman"/>
                      <w:kern w:val="0"/>
                      <w:szCs w:val="21"/>
                    </w:rPr>
                  </w:pPr>
                </w:p>
              </w:tc>
              <w:tc>
                <w:tcPr>
                  <w:tcW w:w="1134" w:type="dxa"/>
                  <w:vMerge w:val="continue"/>
                  <w:tcBorders>
                    <w:tl2br w:val="nil"/>
                    <w:tr2bl w:val="nil"/>
                  </w:tcBorders>
                  <w:vAlign w:val="center"/>
                </w:tcPr>
                <w:p w14:paraId="7D86D219">
                  <w:pPr>
                    <w:widowControl/>
                    <w:jc w:val="center"/>
                    <w:rPr>
                      <w:rFonts w:ascii="Times New Roman" w:hAnsi="Times New Roman" w:eastAsia="宋体" w:cs="Times New Roman"/>
                      <w:kern w:val="0"/>
                      <w:szCs w:val="21"/>
                    </w:rPr>
                  </w:pPr>
                </w:p>
              </w:tc>
            </w:tr>
            <w:tr w14:paraId="61EFCF7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trHeight w:val="274" w:hRule="exact"/>
              </w:trPr>
              <w:tc>
                <w:tcPr>
                  <w:tcW w:w="1200" w:type="dxa"/>
                  <w:vMerge w:val="continue"/>
                  <w:tcBorders>
                    <w:tl2br w:val="nil"/>
                    <w:tr2bl w:val="nil"/>
                  </w:tcBorders>
                  <w:vAlign w:val="center"/>
                </w:tcPr>
                <w:p w14:paraId="3AD515C4">
                  <w:pPr>
                    <w:widowControl/>
                    <w:jc w:val="left"/>
                    <w:rPr>
                      <w:rFonts w:ascii="Times New Roman" w:hAnsi="Times New Roman" w:eastAsia="宋体" w:cs="Times New Roman"/>
                      <w:kern w:val="0"/>
                      <w:szCs w:val="21"/>
                    </w:rPr>
                  </w:pPr>
                </w:p>
              </w:tc>
              <w:tc>
                <w:tcPr>
                  <w:tcW w:w="1398" w:type="dxa"/>
                  <w:vMerge w:val="continue"/>
                  <w:tcBorders>
                    <w:tl2br w:val="nil"/>
                    <w:tr2bl w:val="nil"/>
                  </w:tcBorders>
                  <w:vAlign w:val="center"/>
                </w:tcPr>
                <w:p w14:paraId="76B06341">
                  <w:pPr>
                    <w:widowControl/>
                    <w:jc w:val="left"/>
                    <w:rPr>
                      <w:rFonts w:ascii="Times New Roman" w:hAnsi="Times New Roman" w:eastAsia="宋体" w:cs="Times New Roman"/>
                      <w:kern w:val="0"/>
                      <w:szCs w:val="21"/>
                    </w:rPr>
                  </w:pPr>
                </w:p>
              </w:tc>
              <w:tc>
                <w:tcPr>
                  <w:tcW w:w="1994" w:type="dxa"/>
                  <w:tcBorders>
                    <w:tl2br w:val="nil"/>
                    <w:tr2bl w:val="nil"/>
                  </w:tcBorders>
                  <w:vAlign w:val="center"/>
                </w:tcPr>
                <w:p w14:paraId="46108CB8">
                  <w:pPr>
                    <w:widowControl/>
                    <w:adjustRightInd w:val="0"/>
                    <w:snapToGrid w:val="0"/>
                    <w:spacing w:line="24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下风向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4</w:t>
                  </w:r>
                  <w:r>
                    <w:rPr>
                      <w:rFonts w:hint="eastAsia" w:ascii="Times New Roman" w:hAnsi="Times New Roman" w:eastAsia="宋体" w:cs="Times New Roman"/>
                      <w:kern w:val="0"/>
                      <w:szCs w:val="21"/>
                    </w:rPr>
                    <w:t>）</w:t>
                  </w:r>
                </w:p>
              </w:tc>
              <w:tc>
                <w:tcPr>
                  <w:tcW w:w="1343" w:type="dxa"/>
                  <w:tcBorders>
                    <w:tl2br w:val="nil"/>
                    <w:tr2bl w:val="nil"/>
                  </w:tcBorders>
                  <w:shd w:val="clear" w:color="auto" w:fill="auto"/>
                  <w:vAlign w:val="center"/>
                </w:tcPr>
                <w:p w14:paraId="0C5D85D9">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shd w:val="clear" w:color="auto" w:fill="auto"/>
                  <w:vAlign w:val="center"/>
                </w:tcPr>
                <w:p w14:paraId="13F19C29">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shd w:val="clear" w:color="auto" w:fill="auto"/>
                  <w:vAlign w:val="center"/>
                </w:tcPr>
                <w:p w14:paraId="0BEABE00">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shd w:val="clear" w:color="auto" w:fill="auto"/>
                  <w:vAlign w:val="center"/>
                </w:tcPr>
                <w:p w14:paraId="3650EAAE">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continue"/>
                  <w:tcBorders>
                    <w:tl2br w:val="nil"/>
                    <w:tr2bl w:val="nil"/>
                  </w:tcBorders>
                  <w:vAlign w:val="center"/>
                </w:tcPr>
                <w:p w14:paraId="7BC539FE">
                  <w:pPr>
                    <w:widowControl/>
                    <w:jc w:val="center"/>
                    <w:rPr>
                      <w:rFonts w:ascii="Times New Roman" w:hAnsi="Times New Roman" w:eastAsia="宋体" w:cs="Times New Roman"/>
                      <w:kern w:val="0"/>
                      <w:szCs w:val="21"/>
                    </w:rPr>
                  </w:pPr>
                </w:p>
              </w:tc>
              <w:tc>
                <w:tcPr>
                  <w:tcW w:w="1644" w:type="dxa"/>
                  <w:vMerge w:val="continue"/>
                  <w:tcBorders>
                    <w:tl2br w:val="nil"/>
                    <w:tr2bl w:val="nil"/>
                  </w:tcBorders>
                  <w:vAlign w:val="center"/>
                </w:tcPr>
                <w:p w14:paraId="5292EE0F">
                  <w:pPr>
                    <w:widowControl/>
                    <w:jc w:val="center"/>
                    <w:rPr>
                      <w:rFonts w:ascii="Times New Roman" w:hAnsi="Times New Roman" w:eastAsia="宋体" w:cs="Times New Roman"/>
                      <w:kern w:val="0"/>
                      <w:szCs w:val="21"/>
                    </w:rPr>
                  </w:pPr>
                </w:p>
              </w:tc>
              <w:tc>
                <w:tcPr>
                  <w:tcW w:w="1134" w:type="dxa"/>
                  <w:vMerge w:val="continue"/>
                  <w:tcBorders>
                    <w:tl2br w:val="nil"/>
                    <w:tr2bl w:val="nil"/>
                  </w:tcBorders>
                  <w:vAlign w:val="center"/>
                </w:tcPr>
                <w:p w14:paraId="11703AED">
                  <w:pPr>
                    <w:widowControl/>
                    <w:jc w:val="center"/>
                    <w:rPr>
                      <w:rFonts w:ascii="Times New Roman" w:hAnsi="Times New Roman" w:eastAsia="宋体" w:cs="Times New Roman"/>
                      <w:kern w:val="0"/>
                      <w:szCs w:val="21"/>
                    </w:rPr>
                  </w:pPr>
                </w:p>
              </w:tc>
            </w:tr>
            <w:tr w14:paraId="3110815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59" w:hRule="exact"/>
              </w:trPr>
              <w:tc>
                <w:tcPr>
                  <w:tcW w:w="1200" w:type="dxa"/>
                  <w:vMerge w:val="continue"/>
                  <w:tcBorders>
                    <w:tl2br w:val="nil"/>
                    <w:tr2bl w:val="nil"/>
                  </w:tcBorders>
                  <w:vAlign w:val="center"/>
                </w:tcPr>
                <w:p w14:paraId="376C4A72">
                  <w:pPr>
                    <w:widowControl/>
                    <w:jc w:val="left"/>
                    <w:rPr>
                      <w:rFonts w:ascii="Times New Roman" w:hAnsi="Times New Roman" w:eastAsia="宋体" w:cs="Times New Roman"/>
                      <w:kern w:val="0"/>
                      <w:szCs w:val="21"/>
                    </w:rPr>
                  </w:pPr>
                </w:p>
              </w:tc>
              <w:tc>
                <w:tcPr>
                  <w:tcW w:w="1398" w:type="dxa"/>
                  <w:vMerge w:val="restart"/>
                  <w:tcBorders>
                    <w:tl2br w:val="nil"/>
                    <w:tr2bl w:val="nil"/>
                  </w:tcBorders>
                  <w:vAlign w:val="center"/>
                </w:tcPr>
                <w:p w14:paraId="06DFE054">
                  <w:pPr>
                    <w:widowControl/>
                    <w:jc w:val="center"/>
                    <w:rPr>
                      <w:rFonts w:hint="default"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2025.11.12</w:t>
                  </w:r>
                </w:p>
              </w:tc>
              <w:tc>
                <w:tcPr>
                  <w:tcW w:w="1994" w:type="dxa"/>
                  <w:tcBorders>
                    <w:tl2br w:val="nil"/>
                    <w:tr2bl w:val="nil"/>
                  </w:tcBorders>
                  <w:vAlign w:val="center"/>
                </w:tcPr>
                <w:p w14:paraId="6D023EE8">
                  <w:pPr>
                    <w:widowControl/>
                    <w:adjustRightInd w:val="0"/>
                    <w:snapToGrid w:val="0"/>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上风向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1</w:t>
                  </w:r>
                  <w:r>
                    <w:rPr>
                      <w:rFonts w:hint="eastAsia" w:ascii="Times New Roman" w:hAnsi="Times New Roman" w:eastAsia="宋体" w:cs="Times New Roman"/>
                      <w:kern w:val="0"/>
                      <w:szCs w:val="21"/>
                    </w:rPr>
                    <w:t>）</w:t>
                  </w:r>
                </w:p>
              </w:tc>
              <w:tc>
                <w:tcPr>
                  <w:tcW w:w="1343" w:type="dxa"/>
                  <w:tcBorders>
                    <w:tl2br w:val="nil"/>
                    <w:tr2bl w:val="nil"/>
                  </w:tcBorders>
                  <w:shd w:val="clear" w:color="auto" w:fill="auto"/>
                  <w:vAlign w:val="center"/>
                </w:tcPr>
                <w:p w14:paraId="539D28AC">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shd w:val="clear" w:color="auto" w:fill="auto"/>
                  <w:vAlign w:val="center"/>
                </w:tcPr>
                <w:p w14:paraId="117EDA6A">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shd w:val="clear" w:color="auto" w:fill="auto"/>
                  <w:vAlign w:val="center"/>
                </w:tcPr>
                <w:p w14:paraId="7BC3A2A5">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shd w:val="clear" w:color="auto" w:fill="auto"/>
                  <w:vAlign w:val="center"/>
                </w:tcPr>
                <w:p w14:paraId="5E9C9D77">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restart"/>
                  <w:tcBorders>
                    <w:tl2br w:val="nil"/>
                    <w:tr2bl w:val="nil"/>
                  </w:tcBorders>
                  <w:vAlign w:val="center"/>
                </w:tcPr>
                <w:p w14:paraId="43A803B9">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 w:val="21"/>
                      <w:szCs w:val="21"/>
                      <w:lang w:val="en-US" w:eastAsia="zh-CN" w:bidi="ar-SA"/>
                    </w:rPr>
                    <w:t>＜0.168</w:t>
                  </w:r>
                </w:p>
              </w:tc>
              <w:tc>
                <w:tcPr>
                  <w:tcW w:w="1644" w:type="dxa"/>
                  <w:vMerge w:val="restart"/>
                  <w:tcBorders>
                    <w:tl2br w:val="nil"/>
                    <w:tr2bl w:val="nil"/>
                  </w:tcBorders>
                  <w:vAlign w:val="center"/>
                </w:tcPr>
                <w:p w14:paraId="683AAB92">
                  <w:pPr>
                    <w:widowControl/>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0.5</w:t>
                  </w:r>
                </w:p>
              </w:tc>
              <w:tc>
                <w:tcPr>
                  <w:tcW w:w="1134" w:type="dxa"/>
                  <w:vMerge w:val="restart"/>
                  <w:tcBorders>
                    <w:tl2br w:val="nil"/>
                    <w:tr2bl w:val="nil"/>
                  </w:tcBorders>
                  <w:vAlign w:val="center"/>
                </w:tcPr>
                <w:p w14:paraId="4015A393">
                  <w:pPr>
                    <w:widowControl/>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达标</w:t>
                  </w:r>
                </w:p>
              </w:tc>
            </w:tr>
            <w:tr w14:paraId="66379A8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9" w:hRule="exact"/>
              </w:trPr>
              <w:tc>
                <w:tcPr>
                  <w:tcW w:w="1200" w:type="dxa"/>
                  <w:vMerge w:val="continue"/>
                  <w:tcBorders>
                    <w:tl2br w:val="nil"/>
                    <w:tr2bl w:val="nil"/>
                  </w:tcBorders>
                  <w:vAlign w:val="center"/>
                </w:tcPr>
                <w:p w14:paraId="309AA506">
                  <w:pPr>
                    <w:widowControl/>
                    <w:jc w:val="left"/>
                    <w:rPr>
                      <w:rFonts w:ascii="Times New Roman" w:hAnsi="Times New Roman" w:eastAsia="宋体" w:cs="Times New Roman"/>
                      <w:kern w:val="0"/>
                      <w:szCs w:val="21"/>
                    </w:rPr>
                  </w:pPr>
                </w:p>
              </w:tc>
              <w:tc>
                <w:tcPr>
                  <w:tcW w:w="1398" w:type="dxa"/>
                  <w:vMerge w:val="continue"/>
                  <w:tcBorders>
                    <w:tl2br w:val="nil"/>
                    <w:tr2bl w:val="nil"/>
                  </w:tcBorders>
                  <w:vAlign w:val="center"/>
                </w:tcPr>
                <w:p w14:paraId="412892BF">
                  <w:pPr>
                    <w:widowControl/>
                    <w:jc w:val="center"/>
                    <w:rPr>
                      <w:rFonts w:hint="default" w:ascii="Times New Roman" w:hAnsi="Times New Roman" w:eastAsia="宋体" w:cs="Times New Roman"/>
                      <w:kern w:val="0"/>
                      <w:szCs w:val="21"/>
                      <w:lang w:val="en-US" w:eastAsia="zh-CN"/>
                    </w:rPr>
                  </w:pPr>
                </w:p>
              </w:tc>
              <w:tc>
                <w:tcPr>
                  <w:tcW w:w="1994" w:type="dxa"/>
                  <w:tcBorders>
                    <w:tl2br w:val="nil"/>
                    <w:tr2bl w:val="nil"/>
                  </w:tcBorders>
                  <w:vAlign w:val="center"/>
                </w:tcPr>
                <w:p w14:paraId="2A5DC4B1">
                  <w:pPr>
                    <w:widowControl/>
                    <w:adjustRightInd w:val="0"/>
                    <w:snapToGrid w:val="0"/>
                    <w:spacing w:line="240" w:lineRule="auto"/>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下风向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2</w:t>
                  </w:r>
                  <w:r>
                    <w:rPr>
                      <w:rFonts w:hint="eastAsia" w:ascii="Times New Roman" w:hAnsi="Times New Roman" w:eastAsia="宋体" w:cs="Times New Roman"/>
                      <w:kern w:val="0"/>
                      <w:szCs w:val="21"/>
                    </w:rPr>
                    <w:t>）</w:t>
                  </w:r>
                </w:p>
              </w:tc>
              <w:tc>
                <w:tcPr>
                  <w:tcW w:w="1343" w:type="dxa"/>
                  <w:tcBorders>
                    <w:tl2br w:val="nil"/>
                    <w:tr2bl w:val="nil"/>
                  </w:tcBorders>
                  <w:shd w:val="clear" w:color="auto" w:fill="auto"/>
                  <w:vAlign w:val="center"/>
                </w:tcPr>
                <w:p w14:paraId="17446AA8">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shd w:val="clear" w:color="auto" w:fill="auto"/>
                  <w:vAlign w:val="center"/>
                </w:tcPr>
                <w:p w14:paraId="5BC51C07">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shd w:val="clear" w:color="auto" w:fill="auto"/>
                  <w:vAlign w:val="center"/>
                </w:tcPr>
                <w:p w14:paraId="71833EE4">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shd w:val="clear" w:color="auto" w:fill="auto"/>
                  <w:vAlign w:val="center"/>
                </w:tcPr>
                <w:p w14:paraId="00200015">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continue"/>
                  <w:tcBorders>
                    <w:tl2br w:val="nil"/>
                    <w:tr2bl w:val="nil"/>
                  </w:tcBorders>
                  <w:vAlign w:val="center"/>
                </w:tcPr>
                <w:p w14:paraId="6248E9D4">
                  <w:pPr>
                    <w:widowControl/>
                    <w:adjustRightInd w:val="0"/>
                    <w:snapToGrid w:val="0"/>
                    <w:jc w:val="center"/>
                    <w:rPr>
                      <w:rFonts w:hint="default" w:ascii="Times New Roman" w:hAnsi="Times New Roman" w:eastAsia="宋体" w:cs="Times New Roman"/>
                      <w:kern w:val="0"/>
                      <w:szCs w:val="21"/>
                      <w:lang w:val="en-US" w:eastAsia="zh-CN"/>
                    </w:rPr>
                  </w:pPr>
                </w:p>
              </w:tc>
              <w:tc>
                <w:tcPr>
                  <w:tcW w:w="1644" w:type="dxa"/>
                  <w:vMerge w:val="continue"/>
                  <w:tcBorders>
                    <w:tl2br w:val="nil"/>
                    <w:tr2bl w:val="nil"/>
                  </w:tcBorders>
                  <w:vAlign w:val="center"/>
                </w:tcPr>
                <w:p w14:paraId="15173174">
                  <w:pPr>
                    <w:widowControl/>
                    <w:adjustRightInd w:val="0"/>
                    <w:snapToGrid w:val="0"/>
                    <w:jc w:val="center"/>
                    <w:rPr>
                      <w:rFonts w:hint="default" w:ascii="Times New Roman" w:hAnsi="Times New Roman" w:eastAsia="宋体" w:cs="Times New Roman"/>
                      <w:kern w:val="0"/>
                      <w:szCs w:val="21"/>
                      <w:lang w:val="en-US" w:eastAsia="zh-CN"/>
                    </w:rPr>
                  </w:pPr>
                </w:p>
              </w:tc>
              <w:tc>
                <w:tcPr>
                  <w:tcW w:w="1134" w:type="dxa"/>
                  <w:vMerge w:val="continue"/>
                  <w:tcBorders>
                    <w:tl2br w:val="nil"/>
                    <w:tr2bl w:val="nil"/>
                  </w:tcBorders>
                  <w:vAlign w:val="center"/>
                </w:tcPr>
                <w:p w14:paraId="392961EA">
                  <w:pPr>
                    <w:widowControl/>
                    <w:adjustRightInd w:val="0"/>
                    <w:snapToGrid w:val="0"/>
                    <w:jc w:val="center"/>
                    <w:rPr>
                      <w:rFonts w:hint="eastAsia" w:ascii="Times New Roman" w:hAnsi="Times New Roman" w:eastAsia="宋体" w:cs="Times New Roman"/>
                      <w:kern w:val="0"/>
                      <w:szCs w:val="21"/>
                      <w:lang w:val="en-US" w:eastAsia="zh-CN"/>
                    </w:rPr>
                  </w:pPr>
                </w:p>
              </w:tc>
            </w:tr>
            <w:tr w14:paraId="3D148A2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9" w:hRule="exact"/>
              </w:trPr>
              <w:tc>
                <w:tcPr>
                  <w:tcW w:w="1200" w:type="dxa"/>
                  <w:vMerge w:val="continue"/>
                  <w:tcBorders>
                    <w:tl2br w:val="nil"/>
                    <w:tr2bl w:val="nil"/>
                  </w:tcBorders>
                  <w:vAlign w:val="center"/>
                </w:tcPr>
                <w:p w14:paraId="108B959E">
                  <w:pPr>
                    <w:widowControl/>
                    <w:jc w:val="left"/>
                    <w:rPr>
                      <w:rFonts w:ascii="Times New Roman" w:hAnsi="Times New Roman" w:eastAsia="宋体" w:cs="Times New Roman"/>
                      <w:kern w:val="0"/>
                      <w:szCs w:val="21"/>
                    </w:rPr>
                  </w:pPr>
                </w:p>
              </w:tc>
              <w:tc>
                <w:tcPr>
                  <w:tcW w:w="1398" w:type="dxa"/>
                  <w:vMerge w:val="continue"/>
                  <w:tcBorders>
                    <w:tl2br w:val="nil"/>
                    <w:tr2bl w:val="nil"/>
                  </w:tcBorders>
                  <w:vAlign w:val="center"/>
                </w:tcPr>
                <w:p w14:paraId="00B7B70A">
                  <w:pPr>
                    <w:widowControl/>
                    <w:jc w:val="left"/>
                    <w:rPr>
                      <w:rFonts w:ascii="Times New Roman" w:hAnsi="Times New Roman" w:eastAsia="宋体" w:cs="Times New Roman"/>
                      <w:kern w:val="0"/>
                      <w:szCs w:val="21"/>
                    </w:rPr>
                  </w:pPr>
                </w:p>
              </w:tc>
              <w:tc>
                <w:tcPr>
                  <w:tcW w:w="1994" w:type="dxa"/>
                  <w:tcBorders>
                    <w:tl2br w:val="nil"/>
                    <w:tr2bl w:val="nil"/>
                  </w:tcBorders>
                  <w:vAlign w:val="center"/>
                </w:tcPr>
                <w:p w14:paraId="75BDA889">
                  <w:pPr>
                    <w:widowControl/>
                    <w:adjustRightInd w:val="0"/>
                    <w:snapToGrid w:val="0"/>
                    <w:spacing w:line="240" w:lineRule="auto"/>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下风向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3</w:t>
                  </w:r>
                  <w:r>
                    <w:rPr>
                      <w:rFonts w:hint="eastAsia" w:ascii="Times New Roman" w:hAnsi="Times New Roman" w:eastAsia="宋体" w:cs="Times New Roman"/>
                      <w:kern w:val="0"/>
                      <w:szCs w:val="21"/>
                    </w:rPr>
                    <w:t>）</w:t>
                  </w:r>
                </w:p>
              </w:tc>
              <w:tc>
                <w:tcPr>
                  <w:tcW w:w="1343" w:type="dxa"/>
                  <w:tcBorders>
                    <w:tl2br w:val="nil"/>
                    <w:tr2bl w:val="nil"/>
                  </w:tcBorders>
                  <w:shd w:val="clear" w:color="auto" w:fill="auto"/>
                  <w:vAlign w:val="center"/>
                </w:tcPr>
                <w:p w14:paraId="3F5CB9E0">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shd w:val="clear" w:color="auto" w:fill="auto"/>
                  <w:vAlign w:val="center"/>
                </w:tcPr>
                <w:p w14:paraId="6FC44F1D">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shd w:val="clear" w:color="auto" w:fill="auto"/>
                  <w:vAlign w:val="center"/>
                </w:tcPr>
                <w:p w14:paraId="69C8B8F2">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shd w:val="clear" w:color="auto" w:fill="auto"/>
                  <w:vAlign w:val="center"/>
                </w:tcPr>
                <w:p w14:paraId="61C2B164">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continue"/>
                  <w:tcBorders>
                    <w:tl2br w:val="nil"/>
                    <w:tr2bl w:val="nil"/>
                  </w:tcBorders>
                  <w:vAlign w:val="center"/>
                </w:tcPr>
                <w:p w14:paraId="68EC1A11">
                  <w:pPr>
                    <w:widowControl/>
                    <w:jc w:val="center"/>
                    <w:rPr>
                      <w:rFonts w:ascii="Times New Roman" w:hAnsi="Times New Roman" w:eastAsia="宋体" w:cs="Times New Roman"/>
                      <w:kern w:val="0"/>
                      <w:szCs w:val="21"/>
                    </w:rPr>
                  </w:pPr>
                </w:p>
              </w:tc>
              <w:tc>
                <w:tcPr>
                  <w:tcW w:w="1644" w:type="dxa"/>
                  <w:vMerge w:val="continue"/>
                  <w:tcBorders>
                    <w:tl2br w:val="nil"/>
                    <w:tr2bl w:val="nil"/>
                  </w:tcBorders>
                  <w:vAlign w:val="center"/>
                </w:tcPr>
                <w:p w14:paraId="64989584">
                  <w:pPr>
                    <w:widowControl/>
                    <w:jc w:val="center"/>
                    <w:rPr>
                      <w:rFonts w:ascii="Times New Roman" w:hAnsi="Times New Roman" w:eastAsia="宋体" w:cs="Times New Roman"/>
                      <w:kern w:val="0"/>
                      <w:szCs w:val="21"/>
                    </w:rPr>
                  </w:pPr>
                </w:p>
              </w:tc>
              <w:tc>
                <w:tcPr>
                  <w:tcW w:w="1134" w:type="dxa"/>
                  <w:vMerge w:val="continue"/>
                  <w:tcBorders>
                    <w:tl2br w:val="nil"/>
                    <w:tr2bl w:val="nil"/>
                  </w:tcBorders>
                  <w:vAlign w:val="center"/>
                </w:tcPr>
                <w:p w14:paraId="3269CEE7">
                  <w:pPr>
                    <w:widowControl/>
                    <w:jc w:val="center"/>
                    <w:rPr>
                      <w:rFonts w:ascii="Times New Roman" w:hAnsi="Times New Roman" w:eastAsia="宋体" w:cs="Times New Roman"/>
                      <w:kern w:val="0"/>
                      <w:szCs w:val="21"/>
                    </w:rPr>
                  </w:pPr>
                </w:p>
              </w:tc>
            </w:tr>
            <w:tr w14:paraId="647124D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9" w:hRule="exact"/>
              </w:trPr>
              <w:tc>
                <w:tcPr>
                  <w:tcW w:w="1200" w:type="dxa"/>
                  <w:vMerge w:val="continue"/>
                  <w:tcBorders>
                    <w:tl2br w:val="nil"/>
                    <w:tr2bl w:val="nil"/>
                  </w:tcBorders>
                  <w:vAlign w:val="center"/>
                </w:tcPr>
                <w:p w14:paraId="27EEF938">
                  <w:pPr>
                    <w:widowControl/>
                    <w:jc w:val="left"/>
                    <w:rPr>
                      <w:rFonts w:ascii="Times New Roman" w:hAnsi="Times New Roman" w:eastAsia="宋体" w:cs="Times New Roman"/>
                      <w:kern w:val="0"/>
                      <w:szCs w:val="21"/>
                    </w:rPr>
                  </w:pPr>
                </w:p>
              </w:tc>
              <w:tc>
                <w:tcPr>
                  <w:tcW w:w="1398" w:type="dxa"/>
                  <w:vMerge w:val="continue"/>
                  <w:tcBorders>
                    <w:tl2br w:val="nil"/>
                    <w:tr2bl w:val="nil"/>
                  </w:tcBorders>
                  <w:vAlign w:val="center"/>
                </w:tcPr>
                <w:p w14:paraId="4955F8BF">
                  <w:pPr>
                    <w:widowControl/>
                    <w:jc w:val="left"/>
                    <w:rPr>
                      <w:rFonts w:ascii="Times New Roman" w:hAnsi="Times New Roman" w:eastAsia="宋体" w:cs="Times New Roman"/>
                      <w:kern w:val="0"/>
                      <w:szCs w:val="21"/>
                    </w:rPr>
                  </w:pPr>
                </w:p>
              </w:tc>
              <w:tc>
                <w:tcPr>
                  <w:tcW w:w="1994" w:type="dxa"/>
                  <w:tcBorders>
                    <w:tl2br w:val="nil"/>
                    <w:tr2bl w:val="nil"/>
                  </w:tcBorders>
                  <w:vAlign w:val="center"/>
                </w:tcPr>
                <w:p w14:paraId="28362AC7">
                  <w:pPr>
                    <w:widowControl/>
                    <w:adjustRightInd w:val="0"/>
                    <w:snapToGrid w:val="0"/>
                    <w:spacing w:line="240" w:lineRule="auto"/>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下风向</w:t>
                  </w:r>
                  <w:r>
                    <w:rPr>
                      <w:rFonts w:hint="eastAsia" w:ascii="Times New Roman" w:hAnsi="Times New Roman" w:eastAsia="宋体" w:cs="Times New Roman"/>
                      <w:kern w:val="0"/>
                      <w:szCs w:val="21"/>
                    </w:rPr>
                    <w:t>（</w:t>
                  </w:r>
                  <w:r>
                    <w:rPr>
                      <w:rFonts w:hint="eastAsia" w:ascii="宋体" w:hAnsi="宋体" w:eastAsia="宋体" w:cs="宋体"/>
                      <w:color w:val="000000"/>
                      <w:kern w:val="0"/>
                      <w:szCs w:val="21"/>
                    </w:rPr>
                    <w:t>〇</w:t>
                  </w:r>
                  <w:r>
                    <w:rPr>
                      <w:rFonts w:ascii="Times New Roman" w:hAnsi="Times New Roman" w:eastAsia="宋体" w:cs="Times New Roman"/>
                      <w:color w:val="000000"/>
                      <w:kern w:val="0"/>
                      <w:szCs w:val="21"/>
                    </w:rPr>
                    <w:t>G</w:t>
                  </w:r>
                  <w:r>
                    <w:rPr>
                      <w:rFonts w:hint="eastAsia" w:ascii="Times New Roman" w:hAnsi="Times New Roman" w:eastAsia="宋体" w:cs="Times New Roman"/>
                      <w:color w:val="000000"/>
                      <w:kern w:val="0"/>
                      <w:szCs w:val="21"/>
                      <w:lang w:val="en-US" w:eastAsia="zh-CN"/>
                    </w:rPr>
                    <w:t>4</w:t>
                  </w:r>
                  <w:r>
                    <w:rPr>
                      <w:rFonts w:hint="eastAsia" w:ascii="Times New Roman" w:hAnsi="Times New Roman" w:eastAsia="宋体" w:cs="Times New Roman"/>
                      <w:kern w:val="0"/>
                      <w:szCs w:val="21"/>
                    </w:rPr>
                    <w:t>）</w:t>
                  </w:r>
                </w:p>
              </w:tc>
              <w:tc>
                <w:tcPr>
                  <w:tcW w:w="1343" w:type="dxa"/>
                  <w:tcBorders>
                    <w:tl2br w:val="nil"/>
                    <w:tr2bl w:val="nil"/>
                  </w:tcBorders>
                  <w:shd w:val="clear" w:color="auto" w:fill="auto"/>
                  <w:vAlign w:val="center"/>
                </w:tcPr>
                <w:p w14:paraId="04FC6B38">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2" w:type="dxa"/>
                  <w:tcBorders>
                    <w:tl2br w:val="nil"/>
                    <w:tr2bl w:val="nil"/>
                  </w:tcBorders>
                  <w:shd w:val="clear" w:color="auto" w:fill="auto"/>
                  <w:vAlign w:val="center"/>
                </w:tcPr>
                <w:p w14:paraId="0F6AB40A">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303" w:type="dxa"/>
                  <w:tcBorders>
                    <w:tl2br w:val="nil"/>
                    <w:tr2bl w:val="nil"/>
                  </w:tcBorders>
                  <w:shd w:val="clear" w:color="auto" w:fill="auto"/>
                  <w:vAlign w:val="center"/>
                </w:tcPr>
                <w:p w14:paraId="15304FB0">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261" w:type="dxa"/>
                  <w:tcBorders>
                    <w:tl2br w:val="nil"/>
                    <w:tr2bl w:val="nil"/>
                  </w:tcBorders>
                  <w:shd w:val="clear" w:color="auto" w:fill="auto"/>
                  <w:vAlign w:val="center"/>
                </w:tcPr>
                <w:p w14:paraId="1E0DBFFF">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＜0.168</w:t>
                  </w:r>
                </w:p>
              </w:tc>
              <w:tc>
                <w:tcPr>
                  <w:tcW w:w="1419" w:type="dxa"/>
                  <w:vMerge w:val="continue"/>
                  <w:tcBorders>
                    <w:tl2br w:val="nil"/>
                    <w:tr2bl w:val="nil"/>
                  </w:tcBorders>
                  <w:vAlign w:val="center"/>
                </w:tcPr>
                <w:p w14:paraId="517F3BA0">
                  <w:pPr>
                    <w:widowControl/>
                    <w:jc w:val="center"/>
                    <w:rPr>
                      <w:rFonts w:ascii="Times New Roman" w:hAnsi="Times New Roman" w:eastAsia="宋体" w:cs="Times New Roman"/>
                      <w:kern w:val="0"/>
                      <w:szCs w:val="21"/>
                    </w:rPr>
                  </w:pPr>
                </w:p>
              </w:tc>
              <w:tc>
                <w:tcPr>
                  <w:tcW w:w="1644" w:type="dxa"/>
                  <w:vMerge w:val="continue"/>
                  <w:tcBorders>
                    <w:tl2br w:val="nil"/>
                    <w:tr2bl w:val="nil"/>
                  </w:tcBorders>
                  <w:vAlign w:val="center"/>
                </w:tcPr>
                <w:p w14:paraId="1097792E">
                  <w:pPr>
                    <w:widowControl/>
                    <w:jc w:val="center"/>
                    <w:rPr>
                      <w:rFonts w:ascii="Times New Roman" w:hAnsi="Times New Roman" w:eastAsia="宋体" w:cs="Times New Roman"/>
                      <w:kern w:val="0"/>
                      <w:szCs w:val="21"/>
                    </w:rPr>
                  </w:pPr>
                </w:p>
              </w:tc>
              <w:tc>
                <w:tcPr>
                  <w:tcW w:w="1134" w:type="dxa"/>
                  <w:vMerge w:val="continue"/>
                  <w:tcBorders>
                    <w:tl2br w:val="nil"/>
                    <w:tr2bl w:val="nil"/>
                  </w:tcBorders>
                  <w:vAlign w:val="center"/>
                </w:tcPr>
                <w:p w14:paraId="6A3AD854">
                  <w:pPr>
                    <w:widowControl/>
                    <w:jc w:val="center"/>
                    <w:rPr>
                      <w:rFonts w:ascii="Times New Roman" w:hAnsi="Times New Roman" w:eastAsia="宋体" w:cs="Times New Roman"/>
                      <w:kern w:val="0"/>
                      <w:szCs w:val="21"/>
                    </w:rPr>
                  </w:pPr>
                </w:p>
              </w:tc>
            </w:tr>
          </w:tbl>
          <w:p w14:paraId="2313C0E8">
            <w:pPr>
              <w:widowControl/>
              <w:adjustRightInd w:val="0"/>
              <w:snapToGrid w:val="0"/>
              <w:spacing w:before="48" w:beforeLines="20" w:after="200" w:line="360" w:lineRule="auto"/>
              <w:ind w:firstLine="420" w:firstLineChars="200"/>
              <w:jc w:val="left"/>
              <w:rPr>
                <w:rFonts w:ascii="Tahoma" w:hAnsi="Tahoma" w:eastAsia="仿宋_GB2312" w:cs="Times New Roman"/>
                <w:color w:val="000000"/>
                <w:kern w:val="0"/>
                <w:szCs w:val="21"/>
                <w:vertAlign w:val="baseline"/>
              </w:rPr>
            </w:pPr>
          </w:p>
        </w:tc>
      </w:tr>
    </w:tbl>
    <w:p w14:paraId="33ABEDDF">
      <w:pPr>
        <w:pStyle w:val="2"/>
        <w:sectPr>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sectPr>
      </w:pP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77D6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38" w:hRule="atLeast"/>
          <w:jc w:val="center"/>
        </w:trPr>
        <w:tc>
          <w:tcPr>
            <w:tcW w:w="8516" w:type="dxa"/>
            <w:tcBorders>
              <w:top w:val="single" w:color="auto" w:sz="4" w:space="0"/>
              <w:left w:val="single" w:color="auto" w:sz="4" w:space="0"/>
              <w:bottom w:val="single" w:color="auto" w:sz="4" w:space="0"/>
              <w:right w:val="single" w:color="auto" w:sz="4" w:space="0"/>
            </w:tcBorders>
          </w:tcPr>
          <w:p w14:paraId="3ED2BD72">
            <w:pPr>
              <w:widowControl/>
              <w:adjustRightInd w:val="0"/>
              <w:snapToGrid w:val="0"/>
              <w:spacing w:before="48" w:beforeLines="20" w:after="200"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以上监测结果表明：验收监测期间，本项目</w:t>
            </w:r>
            <w:r>
              <w:rPr>
                <w:rFonts w:hint="eastAsia" w:ascii="Times New Roman" w:hAnsi="Times New Roman" w:eastAsia="宋体" w:cs="Times New Roman"/>
                <w:color w:val="auto"/>
                <w:sz w:val="24"/>
                <w:szCs w:val="24"/>
                <w:lang w:val="en-US" w:eastAsia="zh-CN"/>
              </w:rPr>
              <w:t>P1排气筒出口颗粒物</w:t>
            </w:r>
            <w:r>
              <w:rPr>
                <w:rFonts w:hint="eastAsia" w:ascii="Times New Roman" w:hAnsi="Times New Roman" w:eastAsia="宋体" w:cs="Times New Roman"/>
                <w:kern w:val="0"/>
                <w:sz w:val="24"/>
                <w:lang w:bidi="ar"/>
              </w:rPr>
              <w:t>排放浓度</w:t>
            </w:r>
            <w:r>
              <w:rPr>
                <w:rFonts w:hint="eastAsia" w:ascii="Times New Roman" w:hAnsi="Times New Roman" w:eastAsia="宋体" w:cs="Times New Roman"/>
                <w:kern w:val="0"/>
                <w:sz w:val="24"/>
                <w:lang w:val="en-US" w:eastAsia="zh-CN" w:bidi="ar"/>
              </w:rPr>
              <w:t>及速率</w:t>
            </w:r>
            <w:r>
              <w:rPr>
                <w:rFonts w:hint="eastAsia" w:ascii="Times New Roman" w:hAnsi="Times New Roman" w:eastAsia="宋体" w:cs="Times New Roman"/>
                <w:kern w:val="0"/>
                <w:sz w:val="24"/>
                <w:lang w:bidi="ar"/>
              </w:rPr>
              <w:t>符合</w:t>
            </w:r>
            <w:r>
              <w:rPr>
                <w:rFonts w:hint="eastAsia" w:ascii="Times New Roman" w:hAnsi="Times New Roman" w:eastAsia="宋体" w:cs="Times New Roman"/>
                <w:color w:val="auto"/>
                <w:sz w:val="24"/>
                <w:szCs w:val="24"/>
                <w:lang w:val="en-US" w:eastAsia="zh-CN"/>
              </w:rPr>
              <w:t>《大气污染物综合排放标准》（DB32/4041-2021）表1标准限值。</w:t>
            </w:r>
          </w:p>
          <w:p w14:paraId="2CEADA36">
            <w:pPr>
              <w:widowControl/>
              <w:adjustRightInd w:val="0"/>
              <w:snapToGrid w:val="0"/>
              <w:spacing w:before="48" w:beforeLines="20" w:after="200" w:line="360" w:lineRule="auto"/>
              <w:ind w:firstLine="480" w:firstLineChars="200"/>
              <w:jc w:val="left"/>
              <w:rPr>
                <w:rFonts w:hint="default" w:ascii="Tahoma" w:hAnsi="Tahoma" w:eastAsia="仿宋_GB2312" w:cs="Times New Roman"/>
                <w:color w:val="000000"/>
                <w:kern w:val="0"/>
                <w:szCs w:val="21"/>
                <w:lang w:val="en-US"/>
              </w:rPr>
            </w:pPr>
            <w:r>
              <w:rPr>
                <w:rFonts w:hint="default" w:ascii="Times New Roman" w:hAnsi="Times New Roman" w:eastAsia="宋体" w:cs="Times New Roman"/>
                <w:color w:val="auto"/>
                <w:sz w:val="24"/>
                <w:szCs w:val="24"/>
              </w:rPr>
              <w:t>验收监测期间，本项目</w:t>
            </w:r>
            <w:r>
              <w:rPr>
                <w:rFonts w:hint="eastAsia" w:ascii="Times New Roman" w:hAnsi="Times New Roman" w:eastAsia="宋体" w:cs="Times New Roman"/>
                <w:color w:val="auto"/>
                <w:sz w:val="24"/>
                <w:szCs w:val="24"/>
                <w:lang w:val="en-US" w:eastAsia="zh-CN"/>
              </w:rPr>
              <w:t>厂界无组织颗粒物</w:t>
            </w:r>
            <w:r>
              <w:rPr>
                <w:rFonts w:hint="default" w:ascii="Times New Roman" w:hAnsi="Times New Roman" w:eastAsia="宋体" w:cs="Times New Roman"/>
                <w:color w:val="auto"/>
                <w:sz w:val="24"/>
                <w:szCs w:val="24"/>
                <w:lang w:val="en-US" w:eastAsia="zh-CN"/>
              </w:rPr>
              <w:t>排放浓度</w:t>
            </w:r>
            <w:r>
              <w:rPr>
                <w:rFonts w:hint="eastAsia" w:ascii="Times New Roman" w:hAnsi="Times New Roman" w:eastAsia="宋体" w:cs="Times New Roman"/>
                <w:color w:val="auto"/>
                <w:sz w:val="24"/>
                <w:szCs w:val="24"/>
                <w:lang w:val="en-US" w:eastAsia="zh-CN"/>
              </w:rPr>
              <w:t>符合《大气污染物综合排放标准》（DB32/4041-2021）表3标准限值。</w:t>
            </w:r>
          </w:p>
        </w:tc>
      </w:tr>
    </w:tbl>
    <w:p w14:paraId="3D19B2D1">
      <w:pPr>
        <w:pStyle w:val="2"/>
        <w:jc w:val="both"/>
        <w:sectPr>
          <w:pgSz w:w="11906" w:h="16838"/>
          <w:pgMar w:top="1440" w:right="1803" w:bottom="1440" w:left="1803" w:header="709" w:footer="709" w:gutter="0"/>
          <w:pgBorders>
            <w:top w:val="none" w:sz="0" w:space="0"/>
            <w:left w:val="none" w:sz="0" w:space="0"/>
            <w:bottom w:val="none" w:sz="0" w:space="0"/>
            <w:right w:val="none" w:sz="0" w:space="0"/>
          </w:pgBorders>
          <w:pgNumType w:fmt="decimal"/>
          <w:cols w:space="720" w:num="1"/>
        </w:sectPr>
      </w:pP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4D19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38" w:hRule="atLeast"/>
          <w:jc w:val="center"/>
        </w:trPr>
        <w:tc>
          <w:tcPr>
            <w:tcW w:w="8516" w:type="dxa"/>
            <w:tcBorders>
              <w:top w:val="single" w:color="auto" w:sz="4" w:space="0"/>
              <w:left w:val="single" w:color="auto" w:sz="4" w:space="0"/>
              <w:bottom w:val="single" w:color="auto" w:sz="4" w:space="0"/>
              <w:right w:val="single" w:color="auto" w:sz="4" w:space="0"/>
            </w:tcBorders>
          </w:tcPr>
          <w:p w14:paraId="7AED03BA">
            <w:pPr>
              <w:widowControl/>
              <w:adjustRightInd w:val="0"/>
              <w:snapToGrid w:val="0"/>
              <w:spacing w:before="48" w:beforeLines="20" w:after="200" w:line="240" w:lineRule="auto"/>
              <w:jc w:val="left"/>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噪声监测结果：</w:t>
            </w:r>
          </w:p>
          <w:p w14:paraId="005D6F6A">
            <w:pPr>
              <w:widowControl/>
              <w:adjustRightInd w:val="0"/>
              <w:snapToGrid w:val="0"/>
              <w:spacing w:before="48" w:beforeLines="20" w:after="200" w:line="240" w:lineRule="auto"/>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表</w:t>
            </w:r>
            <w:r>
              <w:rPr>
                <w:rFonts w:ascii="Times New Roman" w:hAnsi="Times New Roman" w:eastAsia="宋体" w:cs="Times New Roman"/>
                <w:bCs/>
                <w:kern w:val="0"/>
                <w:szCs w:val="21"/>
              </w:rPr>
              <w:t>10-</w:t>
            </w:r>
            <w:r>
              <w:rPr>
                <w:rFonts w:hint="eastAsia" w:ascii="Times New Roman" w:hAnsi="Times New Roman" w:eastAsia="宋体" w:cs="Times New Roman"/>
                <w:bCs/>
                <w:kern w:val="0"/>
                <w:szCs w:val="21"/>
                <w:lang w:val="en-US" w:eastAsia="zh-CN"/>
              </w:rPr>
              <w:t>4</w:t>
            </w:r>
            <w:r>
              <w:rPr>
                <w:rFonts w:hint="eastAsia" w:ascii="Times New Roman" w:hAnsi="Times New Roman" w:eastAsia="宋体" w:cs="Times New Roman"/>
                <w:bCs/>
                <w:kern w:val="0"/>
                <w:szCs w:val="21"/>
              </w:rPr>
              <w:t>噪声监测结果统计表</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rPr>
              <w:t>单位：</w:t>
            </w:r>
            <w:r>
              <w:rPr>
                <w:rFonts w:ascii="Times New Roman" w:hAnsi="Times New Roman" w:eastAsia="宋体" w:cs="Times New Roman"/>
                <w:bCs/>
                <w:kern w:val="0"/>
                <w:szCs w:val="21"/>
              </w:rPr>
              <w:t>dB(A))</w:t>
            </w:r>
          </w:p>
          <w:tbl>
            <w:tblPr>
              <w:tblStyle w:val="19"/>
              <w:tblW w:w="84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920"/>
              <w:gridCol w:w="2566"/>
              <w:gridCol w:w="2566"/>
            </w:tblGrid>
            <w:tr w14:paraId="49890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7" w:type="dxa"/>
                  <w:vMerge w:val="restart"/>
                  <w:tcBorders>
                    <w:top w:val="single" w:color="auto" w:sz="12" w:space="0"/>
                    <w:left w:val="nil"/>
                    <w:bottom w:val="single" w:color="auto" w:sz="4" w:space="0"/>
                    <w:right w:val="single" w:color="auto" w:sz="4" w:space="0"/>
                  </w:tcBorders>
                  <w:vAlign w:val="center"/>
                </w:tcPr>
                <w:p w14:paraId="3B51958A">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测点</w:t>
                  </w:r>
                </w:p>
                <w:p w14:paraId="214A51BA">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序号</w:t>
                  </w:r>
                </w:p>
              </w:tc>
              <w:tc>
                <w:tcPr>
                  <w:tcW w:w="1920" w:type="dxa"/>
                  <w:vMerge w:val="restart"/>
                  <w:tcBorders>
                    <w:top w:val="single" w:color="auto" w:sz="12" w:space="0"/>
                    <w:left w:val="single" w:color="auto" w:sz="4" w:space="0"/>
                    <w:bottom w:val="single" w:color="auto" w:sz="4" w:space="0"/>
                    <w:right w:val="single" w:color="auto" w:sz="4" w:space="0"/>
                  </w:tcBorders>
                  <w:vAlign w:val="center"/>
                </w:tcPr>
                <w:p w14:paraId="070DC9AD">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测点位置</w:t>
                  </w:r>
                </w:p>
              </w:tc>
              <w:tc>
                <w:tcPr>
                  <w:tcW w:w="5132" w:type="dxa"/>
                  <w:gridSpan w:val="2"/>
                  <w:tcBorders>
                    <w:top w:val="single" w:color="auto" w:sz="12" w:space="0"/>
                    <w:left w:val="single" w:color="auto" w:sz="4" w:space="0"/>
                    <w:bottom w:val="single" w:color="auto" w:sz="4" w:space="0"/>
                    <w:right w:val="nil"/>
                  </w:tcBorders>
                  <w:vAlign w:val="center"/>
                </w:tcPr>
                <w:p w14:paraId="54754608">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监测日期和监测结果</w:t>
                  </w:r>
                </w:p>
              </w:tc>
            </w:tr>
            <w:tr w14:paraId="55F26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7" w:type="dxa"/>
                  <w:vMerge w:val="continue"/>
                  <w:tcBorders>
                    <w:top w:val="single" w:color="auto" w:sz="12" w:space="0"/>
                    <w:left w:val="nil"/>
                    <w:bottom w:val="single" w:color="auto" w:sz="4" w:space="0"/>
                    <w:right w:val="single" w:color="auto" w:sz="4" w:space="0"/>
                  </w:tcBorders>
                  <w:vAlign w:val="center"/>
                </w:tcPr>
                <w:p w14:paraId="2827AA6A">
                  <w:pPr>
                    <w:widowControl/>
                    <w:jc w:val="left"/>
                    <w:rPr>
                      <w:rFonts w:ascii="Times New Roman" w:hAnsi="Times New Roman" w:eastAsia="宋体" w:cs="Times New Roman"/>
                      <w:bCs/>
                      <w:kern w:val="0"/>
                      <w:szCs w:val="21"/>
                    </w:rPr>
                  </w:pPr>
                </w:p>
              </w:tc>
              <w:tc>
                <w:tcPr>
                  <w:tcW w:w="1920" w:type="dxa"/>
                  <w:vMerge w:val="continue"/>
                  <w:tcBorders>
                    <w:top w:val="single" w:color="auto" w:sz="12" w:space="0"/>
                    <w:left w:val="single" w:color="auto" w:sz="4" w:space="0"/>
                    <w:bottom w:val="single" w:color="auto" w:sz="4" w:space="0"/>
                    <w:right w:val="single" w:color="auto" w:sz="4" w:space="0"/>
                  </w:tcBorders>
                  <w:vAlign w:val="center"/>
                </w:tcPr>
                <w:p w14:paraId="5FEA290A">
                  <w:pPr>
                    <w:widowControl/>
                    <w:jc w:val="left"/>
                    <w:rPr>
                      <w:rFonts w:ascii="Times New Roman" w:hAnsi="Times New Roman" w:eastAsia="宋体" w:cs="Times New Roman"/>
                      <w:bCs/>
                      <w:kern w:val="0"/>
                      <w:szCs w:val="21"/>
                    </w:rPr>
                  </w:pPr>
                </w:p>
              </w:tc>
              <w:tc>
                <w:tcPr>
                  <w:tcW w:w="2566" w:type="dxa"/>
                  <w:tcBorders>
                    <w:top w:val="single" w:color="auto" w:sz="4" w:space="0"/>
                    <w:left w:val="single" w:color="auto" w:sz="4" w:space="0"/>
                    <w:bottom w:val="single" w:color="auto" w:sz="4" w:space="0"/>
                    <w:right w:val="single" w:color="auto" w:sz="4" w:space="0"/>
                  </w:tcBorders>
                  <w:vAlign w:val="center"/>
                </w:tcPr>
                <w:p w14:paraId="1690F538">
                  <w:pPr>
                    <w:widowControl/>
                    <w:adjustRightInd w:val="0"/>
                    <w:snapToGrid w:val="0"/>
                    <w:jc w:val="center"/>
                    <w:rPr>
                      <w:rFonts w:hint="default" w:ascii="Times New Roman" w:hAnsi="Times New Roman" w:eastAsia="宋体" w:cs="Times New Roman"/>
                      <w:bCs/>
                      <w:kern w:val="0"/>
                      <w:szCs w:val="21"/>
                      <w:lang w:eastAsia="zh-CN"/>
                    </w:rPr>
                  </w:pPr>
                  <w:r>
                    <w:rPr>
                      <w:rFonts w:hint="eastAsia" w:ascii="Times New Roman" w:hAnsi="Times New Roman" w:eastAsia="宋体" w:cs="Times New Roman"/>
                      <w:bCs/>
                      <w:kern w:val="0"/>
                      <w:szCs w:val="21"/>
                      <w:lang w:eastAsia="zh-CN"/>
                    </w:rPr>
                    <w:t>2025.11.11</w:t>
                  </w:r>
                </w:p>
              </w:tc>
              <w:tc>
                <w:tcPr>
                  <w:tcW w:w="2566" w:type="dxa"/>
                  <w:tcBorders>
                    <w:top w:val="single" w:color="auto" w:sz="4" w:space="0"/>
                    <w:left w:val="single" w:color="auto" w:sz="4" w:space="0"/>
                    <w:bottom w:val="single" w:color="auto" w:sz="4" w:space="0"/>
                    <w:right w:val="nil"/>
                  </w:tcBorders>
                  <w:vAlign w:val="center"/>
                </w:tcPr>
                <w:p w14:paraId="090EF7A5">
                  <w:pPr>
                    <w:widowControl/>
                    <w:adjustRightInd w:val="0"/>
                    <w:snapToGrid w:val="0"/>
                    <w:jc w:val="center"/>
                    <w:rPr>
                      <w:rFonts w:hint="default" w:ascii="Times New Roman" w:hAnsi="Times New Roman" w:eastAsia="宋体" w:cs="Times New Roman"/>
                      <w:bCs/>
                      <w:kern w:val="0"/>
                      <w:szCs w:val="21"/>
                      <w:lang w:eastAsia="zh-CN"/>
                    </w:rPr>
                  </w:pPr>
                  <w:r>
                    <w:rPr>
                      <w:rFonts w:hint="eastAsia" w:ascii="Times New Roman" w:hAnsi="Times New Roman" w:eastAsia="宋体" w:cs="Times New Roman"/>
                      <w:bCs/>
                      <w:kern w:val="0"/>
                      <w:szCs w:val="21"/>
                      <w:lang w:eastAsia="zh-CN"/>
                    </w:rPr>
                    <w:t>2025.11.12</w:t>
                  </w:r>
                </w:p>
              </w:tc>
            </w:tr>
            <w:tr w14:paraId="26C1D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7" w:type="dxa"/>
                  <w:vMerge w:val="continue"/>
                  <w:tcBorders>
                    <w:top w:val="single" w:color="auto" w:sz="12" w:space="0"/>
                    <w:left w:val="nil"/>
                    <w:bottom w:val="single" w:color="auto" w:sz="4" w:space="0"/>
                    <w:right w:val="single" w:color="auto" w:sz="4" w:space="0"/>
                  </w:tcBorders>
                  <w:vAlign w:val="center"/>
                </w:tcPr>
                <w:p w14:paraId="55EF967E">
                  <w:pPr>
                    <w:widowControl/>
                    <w:jc w:val="left"/>
                    <w:rPr>
                      <w:rFonts w:ascii="Times New Roman" w:hAnsi="Times New Roman" w:eastAsia="宋体" w:cs="Times New Roman"/>
                      <w:bCs/>
                      <w:kern w:val="0"/>
                      <w:szCs w:val="21"/>
                    </w:rPr>
                  </w:pPr>
                </w:p>
              </w:tc>
              <w:tc>
                <w:tcPr>
                  <w:tcW w:w="1920" w:type="dxa"/>
                  <w:vMerge w:val="continue"/>
                  <w:tcBorders>
                    <w:top w:val="single" w:color="auto" w:sz="12" w:space="0"/>
                    <w:left w:val="single" w:color="auto" w:sz="4" w:space="0"/>
                    <w:bottom w:val="single" w:color="auto" w:sz="4" w:space="0"/>
                    <w:right w:val="single" w:color="auto" w:sz="4" w:space="0"/>
                  </w:tcBorders>
                  <w:vAlign w:val="center"/>
                </w:tcPr>
                <w:p w14:paraId="11C8F3EE">
                  <w:pPr>
                    <w:widowControl/>
                    <w:jc w:val="left"/>
                    <w:rPr>
                      <w:rFonts w:ascii="Times New Roman" w:hAnsi="Times New Roman" w:eastAsia="宋体" w:cs="Times New Roman"/>
                      <w:bCs/>
                      <w:kern w:val="0"/>
                      <w:szCs w:val="21"/>
                    </w:rPr>
                  </w:pPr>
                </w:p>
              </w:tc>
              <w:tc>
                <w:tcPr>
                  <w:tcW w:w="2566" w:type="dxa"/>
                  <w:tcBorders>
                    <w:top w:val="single" w:color="auto" w:sz="4" w:space="0"/>
                    <w:left w:val="single" w:color="auto" w:sz="4" w:space="0"/>
                    <w:bottom w:val="single" w:color="auto" w:sz="4" w:space="0"/>
                    <w:right w:val="single" w:color="auto" w:sz="4" w:space="0"/>
                  </w:tcBorders>
                  <w:vAlign w:val="center"/>
                </w:tcPr>
                <w:p w14:paraId="50688561">
                  <w:pPr>
                    <w:widowControl/>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lang w:eastAsia="zh-CN"/>
                    </w:rPr>
                    <w:t>昼</w:t>
                  </w:r>
                  <w:r>
                    <w:rPr>
                      <w:rFonts w:hint="eastAsia" w:ascii="Times New Roman" w:hAnsi="Times New Roman" w:eastAsia="宋体" w:cs="Times New Roman"/>
                      <w:bCs/>
                      <w:kern w:val="0"/>
                      <w:szCs w:val="21"/>
                      <w:lang w:val="en-US" w:eastAsia="zh-CN"/>
                    </w:rPr>
                    <w:t>间</w:t>
                  </w:r>
                </w:p>
              </w:tc>
              <w:tc>
                <w:tcPr>
                  <w:tcW w:w="2566" w:type="dxa"/>
                  <w:tcBorders>
                    <w:top w:val="single" w:color="auto" w:sz="4" w:space="0"/>
                    <w:left w:val="single" w:color="auto" w:sz="4" w:space="0"/>
                    <w:bottom w:val="single" w:color="auto" w:sz="4" w:space="0"/>
                    <w:right w:val="single" w:color="auto" w:sz="4" w:space="0"/>
                  </w:tcBorders>
                  <w:shd w:val="clear" w:color="auto" w:fill="auto"/>
                  <w:vAlign w:val="center"/>
                </w:tcPr>
                <w:p w14:paraId="0EE4520E">
                  <w:pPr>
                    <w:widowControl/>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lang w:eastAsia="zh-CN"/>
                    </w:rPr>
                    <w:t>昼</w:t>
                  </w:r>
                  <w:r>
                    <w:rPr>
                      <w:rFonts w:hint="eastAsia" w:ascii="Times New Roman" w:hAnsi="Times New Roman" w:eastAsia="宋体" w:cs="Times New Roman"/>
                      <w:bCs/>
                      <w:kern w:val="0"/>
                      <w:szCs w:val="21"/>
                      <w:lang w:val="en-US" w:eastAsia="zh-CN"/>
                    </w:rPr>
                    <w:t>间</w:t>
                  </w:r>
                </w:p>
              </w:tc>
            </w:tr>
            <w:tr w14:paraId="08770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7" w:type="dxa"/>
                  <w:tcBorders>
                    <w:top w:val="single" w:color="auto" w:sz="4" w:space="0"/>
                    <w:left w:val="nil"/>
                    <w:bottom w:val="single" w:color="auto" w:sz="4" w:space="0"/>
                    <w:right w:val="single" w:color="auto" w:sz="4" w:space="0"/>
                  </w:tcBorders>
                  <w:vAlign w:val="center"/>
                </w:tcPr>
                <w:p w14:paraId="4E8785B6">
                  <w:pPr>
                    <w:widowControl/>
                    <w:adjustRightInd w:val="0"/>
                    <w:snapToGrid w:val="0"/>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N1</w:t>
                  </w:r>
                </w:p>
              </w:tc>
              <w:tc>
                <w:tcPr>
                  <w:tcW w:w="1920" w:type="dxa"/>
                  <w:tcBorders>
                    <w:top w:val="single" w:color="auto" w:sz="4" w:space="0"/>
                    <w:left w:val="single" w:color="auto" w:sz="4" w:space="0"/>
                    <w:bottom w:val="single" w:color="auto" w:sz="4" w:space="0"/>
                    <w:right w:val="single" w:color="auto" w:sz="4" w:space="0"/>
                  </w:tcBorders>
                  <w:vAlign w:val="center"/>
                </w:tcPr>
                <w:p w14:paraId="12FB858B">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厂界</w:t>
                  </w:r>
                  <w:r>
                    <w:rPr>
                      <w:rFonts w:hint="eastAsia" w:ascii="Times New Roman" w:hAnsi="Times New Roman" w:eastAsia="宋体" w:cs="Times New Roman"/>
                      <w:bCs/>
                      <w:kern w:val="0"/>
                      <w:szCs w:val="21"/>
                      <w:lang w:val="en-US" w:eastAsia="zh-CN"/>
                    </w:rPr>
                    <w:t>东</w:t>
                  </w:r>
                  <w:r>
                    <w:rPr>
                      <w:rFonts w:hint="eastAsia" w:ascii="Times New Roman" w:hAnsi="Times New Roman" w:eastAsia="宋体" w:cs="Times New Roman"/>
                      <w:bCs/>
                      <w:kern w:val="0"/>
                      <w:szCs w:val="21"/>
                    </w:rPr>
                    <w:t>外</w:t>
                  </w:r>
                  <w:r>
                    <w:rPr>
                      <w:rFonts w:ascii="Times New Roman" w:hAnsi="Times New Roman" w:eastAsia="宋体" w:cs="Times New Roman"/>
                      <w:bCs/>
                      <w:kern w:val="0"/>
                      <w:szCs w:val="21"/>
                    </w:rPr>
                    <w:t>1m</w:t>
                  </w:r>
                  <w:r>
                    <w:rPr>
                      <w:rFonts w:hint="eastAsia" w:ascii="Times New Roman" w:hAnsi="Times New Roman" w:eastAsia="宋体" w:cs="Times New Roman"/>
                      <w:bCs/>
                      <w:kern w:val="0"/>
                      <w:szCs w:val="21"/>
                    </w:rPr>
                    <w:t>处</w:t>
                  </w:r>
                </w:p>
              </w:tc>
              <w:tc>
                <w:tcPr>
                  <w:tcW w:w="2566" w:type="dxa"/>
                  <w:tcBorders>
                    <w:top w:val="single" w:color="auto" w:sz="4" w:space="0"/>
                    <w:left w:val="single" w:color="auto" w:sz="4" w:space="0"/>
                    <w:bottom w:val="single" w:color="auto" w:sz="4" w:space="0"/>
                    <w:right w:val="single" w:color="auto" w:sz="4" w:space="0"/>
                  </w:tcBorders>
                  <w:vAlign w:val="center"/>
                </w:tcPr>
                <w:p w14:paraId="367ACC95">
                  <w:pPr>
                    <w:jc w:val="center"/>
                    <w:rPr>
                      <w:rFonts w:hint="default" w:ascii="Times New Roman" w:hAnsi="Times New Roman" w:cs="Times New Roman" w:eastAsiaTheme="minorEastAsia"/>
                      <w:color w:val="000000"/>
                      <w:kern w:val="2"/>
                      <w:sz w:val="21"/>
                      <w:szCs w:val="22"/>
                      <w:lang w:val="en-US" w:eastAsia="zh-CN" w:bidi="ar-SA"/>
                    </w:rPr>
                  </w:pPr>
                  <w:r>
                    <w:rPr>
                      <w:rFonts w:hint="eastAsia" w:ascii="Times New Roman" w:hAnsi="Times New Roman" w:cs="Times New Roman"/>
                      <w:color w:val="000000"/>
                      <w:kern w:val="2"/>
                      <w:sz w:val="21"/>
                      <w:szCs w:val="22"/>
                      <w:lang w:val="en-US" w:eastAsia="zh-CN" w:bidi="ar-SA"/>
                    </w:rPr>
                    <w:t>55.9</w:t>
                  </w:r>
                </w:p>
              </w:tc>
              <w:tc>
                <w:tcPr>
                  <w:tcW w:w="2566" w:type="dxa"/>
                  <w:tcBorders>
                    <w:top w:val="single" w:color="auto" w:sz="4" w:space="0"/>
                    <w:left w:val="single" w:color="auto" w:sz="4" w:space="0"/>
                    <w:bottom w:val="single" w:color="auto" w:sz="4" w:space="0"/>
                    <w:right w:val="single" w:color="auto" w:sz="4" w:space="0"/>
                  </w:tcBorders>
                  <w:vAlign w:val="center"/>
                </w:tcPr>
                <w:p w14:paraId="07FB1575">
                  <w:pPr>
                    <w:jc w:val="center"/>
                    <w:rPr>
                      <w:rFonts w:hint="default" w:ascii="Times New Roman" w:hAnsi="Times New Roman" w:cs="Times New Roman" w:eastAsiaTheme="minorEastAsia"/>
                      <w:color w:val="000000"/>
                      <w:kern w:val="2"/>
                      <w:sz w:val="21"/>
                      <w:szCs w:val="22"/>
                      <w:lang w:val="en-US" w:eastAsia="zh-CN" w:bidi="ar-SA"/>
                    </w:rPr>
                  </w:pPr>
                  <w:r>
                    <w:rPr>
                      <w:rFonts w:hint="eastAsia" w:ascii="Times New Roman" w:hAnsi="Times New Roman" w:cs="Times New Roman"/>
                      <w:color w:val="000000"/>
                      <w:kern w:val="2"/>
                      <w:sz w:val="21"/>
                      <w:szCs w:val="22"/>
                      <w:lang w:val="en-US" w:eastAsia="zh-CN" w:bidi="ar-SA"/>
                    </w:rPr>
                    <w:t>50.9</w:t>
                  </w:r>
                </w:p>
              </w:tc>
            </w:tr>
            <w:tr w14:paraId="3ABA4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7" w:type="dxa"/>
                  <w:tcBorders>
                    <w:top w:val="single" w:color="auto" w:sz="4" w:space="0"/>
                    <w:left w:val="nil"/>
                    <w:bottom w:val="single" w:color="auto" w:sz="4" w:space="0"/>
                    <w:right w:val="single" w:color="auto" w:sz="4" w:space="0"/>
                  </w:tcBorders>
                  <w:vAlign w:val="center"/>
                </w:tcPr>
                <w:p w14:paraId="1207651F">
                  <w:pPr>
                    <w:widowControl/>
                    <w:adjustRightInd w:val="0"/>
                    <w:snapToGrid w:val="0"/>
                    <w:jc w:val="center"/>
                    <w:rPr>
                      <w:rFonts w:hint="eastAsia" w:ascii="Times New Roman" w:hAnsi="Times New Roman" w:eastAsia="宋体" w:cs="Times New Roman"/>
                      <w:bCs/>
                      <w:kern w:val="0"/>
                      <w:szCs w:val="21"/>
                      <w:lang w:eastAsia="zh-CN"/>
                    </w:rPr>
                  </w:pPr>
                  <w:r>
                    <w:rPr>
                      <w:rFonts w:ascii="Times New Roman" w:hAnsi="Times New Roman" w:eastAsia="宋体" w:cs="Times New Roman"/>
                      <w:bCs/>
                      <w:kern w:val="0"/>
                      <w:szCs w:val="21"/>
                    </w:rPr>
                    <w:t>N</w:t>
                  </w:r>
                  <w:r>
                    <w:rPr>
                      <w:rFonts w:hint="eastAsia" w:ascii="Times New Roman" w:hAnsi="Times New Roman" w:eastAsia="宋体" w:cs="Times New Roman"/>
                      <w:bCs/>
                      <w:kern w:val="0"/>
                      <w:szCs w:val="21"/>
                      <w:lang w:val="en-US" w:eastAsia="zh-CN"/>
                    </w:rPr>
                    <w:t>3</w:t>
                  </w:r>
                </w:p>
              </w:tc>
              <w:tc>
                <w:tcPr>
                  <w:tcW w:w="1920" w:type="dxa"/>
                  <w:tcBorders>
                    <w:top w:val="single" w:color="auto" w:sz="4" w:space="0"/>
                    <w:left w:val="single" w:color="auto" w:sz="4" w:space="0"/>
                    <w:bottom w:val="single" w:color="auto" w:sz="4" w:space="0"/>
                    <w:right w:val="single" w:color="auto" w:sz="4" w:space="0"/>
                  </w:tcBorders>
                  <w:vAlign w:val="center"/>
                </w:tcPr>
                <w:p w14:paraId="4143B081">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厂界</w:t>
                  </w:r>
                  <w:r>
                    <w:rPr>
                      <w:rFonts w:hint="eastAsia" w:ascii="Times New Roman" w:hAnsi="Times New Roman" w:eastAsia="宋体" w:cs="Times New Roman"/>
                      <w:bCs/>
                      <w:kern w:val="0"/>
                      <w:szCs w:val="21"/>
                      <w:lang w:val="en-US" w:eastAsia="zh-CN"/>
                    </w:rPr>
                    <w:t>北</w:t>
                  </w:r>
                  <w:r>
                    <w:rPr>
                      <w:rFonts w:hint="eastAsia" w:ascii="Times New Roman" w:hAnsi="Times New Roman" w:eastAsia="宋体" w:cs="Times New Roman"/>
                      <w:bCs/>
                      <w:kern w:val="0"/>
                      <w:szCs w:val="21"/>
                    </w:rPr>
                    <w:t>外</w:t>
                  </w:r>
                  <w:r>
                    <w:rPr>
                      <w:rFonts w:ascii="Times New Roman" w:hAnsi="Times New Roman" w:eastAsia="宋体" w:cs="Times New Roman"/>
                      <w:bCs/>
                      <w:kern w:val="0"/>
                      <w:szCs w:val="21"/>
                    </w:rPr>
                    <w:t>1m</w:t>
                  </w:r>
                  <w:r>
                    <w:rPr>
                      <w:rFonts w:hint="eastAsia" w:ascii="Times New Roman" w:hAnsi="Times New Roman" w:eastAsia="宋体" w:cs="Times New Roman"/>
                      <w:bCs/>
                      <w:kern w:val="0"/>
                      <w:szCs w:val="21"/>
                    </w:rPr>
                    <w:t>处</w:t>
                  </w:r>
                </w:p>
              </w:tc>
              <w:tc>
                <w:tcPr>
                  <w:tcW w:w="2566" w:type="dxa"/>
                  <w:tcBorders>
                    <w:top w:val="single" w:color="auto" w:sz="4" w:space="0"/>
                    <w:left w:val="single" w:color="auto" w:sz="4" w:space="0"/>
                    <w:bottom w:val="single" w:color="auto" w:sz="4" w:space="0"/>
                    <w:right w:val="single" w:color="auto" w:sz="4" w:space="0"/>
                  </w:tcBorders>
                  <w:vAlign w:val="center"/>
                </w:tcPr>
                <w:p w14:paraId="72340514">
                  <w:pPr>
                    <w:jc w:val="center"/>
                    <w:rPr>
                      <w:rFonts w:hint="default" w:ascii="Times New Roman" w:hAnsi="Times New Roman" w:eastAsia="宋体" w:cs="Times New Roman"/>
                      <w:color w:val="000000"/>
                      <w:kern w:val="2"/>
                      <w:sz w:val="21"/>
                      <w:szCs w:val="22"/>
                      <w:lang w:val="en-US" w:eastAsia="zh-CN" w:bidi="ar-SA"/>
                    </w:rPr>
                  </w:pPr>
                  <w:r>
                    <w:rPr>
                      <w:rFonts w:hint="eastAsia" w:ascii="Times New Roman" w:hAnsi="Times New Roman" w:eastAsia="宋体" w:cs="Times New Roman"/>
                      <w:color w:val="000000"/>
                      <w:kern w:val="2"/>
                      <w:sz w:val="21"/>
                      <w:szCs w:val="22"/>
                      <w:lang w:val="en-US" w:eastAsia="zh-CN" w:bidi="ar-SA"/>
                    </w:rPr>
                    <w:t>50.5</w:t>
                  </w:r>
                </w:p>
              </w:tc>
              <w:tc>
                <w:tcPr>
                  <w:tcW w:w="2566" w:type="dxa"/>
                  <w:tcBorders>
                    <w:top w:val="single" w:color="auto" w:sz="4" w:space="0"/>
                    <w:left w:val="single" w:color="auto" w:sz="4" w:space="0"/>
                    <w:bottom w:val="single" w:color="auto" w:sz="4" w:space="0"/>
                    <w:right w:val="single" w:color="auto" w:sz="4" w:space="0"/>
                  </w:tcBorders>
                  <w:vAlign w:val="center"/>
                </w:tcPr>
                <w:p w14:paraId="47E39733">
                  <w:pPr>
                    <w:jc w:val="center"/>
                    <w:rPr>
                      <w:rFonts w:hint="default" w:ascii="Times New Roman" w:hAnsi="Times New Roman" w:eastAsia="宋体" w:cs="Times New Roman"/>
                      <w:color w:val="000000"/>
                      <w:kern w:val="2"/>
                      <w:sz w:val="21"/>
                      <w:szCs w:val="22"/>
                      <w:lang w:val="en-US" w:eastAsia="zh-CN" w:bidi="ar-SA"/>
                    </w:rPr>
                  </w:pPr>
                  <w:r>
                    <w:rPr>
                      <w:rFonts w:hint="eastAsia" w:ascii="Times New Roman" w:hAnsi="Times New Roman" w:eastAsia="宋体" w:cs="Times New Roman"/>
                      <w:color w:val="000000"/>
                      <w:kern w:val="2"/>
                      <w:sz w:val="21"/>
                      <w:szCs w:val="22"/>
                      <w:lang w:val="en-US" w:eastAsia="zh-CN" w:bidi="ar-SA"/>
                    </w:rPr>
                    <w:t>46.8</w:t>
                  </w:r>
                </w:p>
              </w:tc>
            </w:tr>
            <w:tr w14:paraId="468BE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7" w:type="dxa"/>
                  <w:tcBorders>
                    <w:top w:val="single" w:color="auto" w:sz="4" w:space="0"/>
                    <w:left w:val="nil"/>
                    <w:bottom w:val="single" w:color="auto" w:sz="4" w:space="0"/>
                    <w:right w:val="single" w:color="auto" w:sz="4" w:space="0"/>
                  </w:tcBorders>
                  <w:vAlign w:val="center"/>
                </w:tcPr>
                <w:p w14:paraId="346B2410">
                  <w:pPr>
                    <w:widowControl/>
                    <w:adjustRightInd w:val="0"/>
                    <w:snapToGrid w:val="0"/>
                    <w:jc w:val="center"/>
                    <w:rPr>
                      <w:rFonts w:hint="eastAsia" w:ascii="Times New Roman" w:hAnsi="Times New Roman" w:eastAsia="宋体" w:cs="Times New Roman"/>
                      <w:bCs/>
                      <w:kern w:val="0"/>
                      <w:szCs w:val="21"/>
                      <w:lang w:eastAsia="zh-CN"/>
                    </w:rPr>
                  </w:pPr>
                  <w:r>
                    <w:rPr>
                      <w:rFonts w:ascii="Times New Roman" w:hAnsi="Times New Roman" w:eastAsia="宋体" w:cs="Times New Roman"/>
                      <w:bCs/>
                      <w:kern w:val="0"/>
                      <w:szCs w:val="21"/>
                    </w:rPr>
                    <w:t>N</w:t>
                  </w:r>
                  <w:r>
                    <w:rPr>
                      <w:rFonts w:hint="eastAsia" w:ascii="Times New Roman" w:hAnsi="Times New Roman" w:eastAsia="宋体" w:cs="Times New Roman"/>
                      <w:bCs/>
                      <w:kern w:val="0"/>
                      <w:szCs w:val="21"/>
                      <w:lang w:val="en-US" w:eastAsia="zh-CN"/>
                    </w:rPr>
                    <w:t>2</w:t>
                  </w:r>
                </w:p>
              </w:tc>
              <w:tc>
                <w:tcPr>
                  <w:tcW w:w="1920" w:type="dxa"/>
                  <w:tcBorders>
                    <w:top w:val="single" w:color="auto" w:sz="4" w:space="0"/>
                    <w:left w:val="single" w:color="auto" w:sz="4" w:space="0"/>
                    <w:bottom w:val="single" w:color="auto" w:sz="4" w:space="0"/>
                    <w:right w:val="single" w:color="auto" w:sz="4" w:space="0"/>
                  </w:tcBorders>
                  <w:vAlign w:val="center"/>
                </w:tcPr>
                <w:p w14:paraId="2D1A1883">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厂界</w:t>
                  </w:r>
                  <w:r>
                    <w:rPr>
                      <w:rFonts w:hint="eastAsia" w:ascii="Times New Roman" w:hAnsi="Times New Roman" w:eastAsia="宋体" w:cs="Times New Roman"/>
                      <w:bCs/>
                      <w:kern w:val="0"/>
                      <w:szCs w:val="21"/>
                      <w:lang w:val="en-US" w:eastAsia="zh-CN"/>
                    </w:rPr>
                    <w:t>西</w:t>
                  </w:r>
                  <w:r>
                    <w:rPr>
                      <w:rFonts w:hint="eastAsia" w:ascii="Times New Roman" w:hAnsi="Times New Roman" w:eastAsia="宋体" w:cs="Times New Roman"/>
                      <w:bCs/>
                      <w:kern w:val="0"/>
                      <w:szCs w:val="21"/>
                    </w:rPr>
                    <w:t>外</w:t>
                  </w:r>
                  <w:r>
                    <w:rPr>
                      <w:rFonts w:ascii="Times New Roman" w:hAnsi="Times New Roman" w:eastAsia="宋体" w:cs="Times New Roman"/>
                      <w:bCs/>
                      <w:kern w:val="0"/>
                      <w:szCs w:val="21"/>
                    </w:rPr>
                    <w:t>1m</w:t>
                  </w:r>
                  <w:r>
                    <w:rPr>
                      <w:rFonts w:hint="eastAsia" w:ascii="Times New Roman" w:hAnsi="Times New Roman" w:eastAsia="宋体" w:cs="Times New Roman"/>
                      <w:bCs/>
                      <w:kern w:val="0"/>
                      <w:szCs w:val="21"/>
                    </w:rPr>
                    <w:t>处</w:t>
                  </w:r>
                </w:p>
              </w:tc>
              <w:tc>
                <w:tcPr>
                  <w:tcW w:w="2566" w:type="dxa"/>
                  <w:tcBorders>
                    <w:top w:val="single" w:color="auto" w:sz="4" w:space="0"/>
                    <w:left w:val="single" w:color="auto" w:sz="4" w:space="0"/>
                    <w:bottom w:val="single" w:color="auto" w:sz="4" w:space="0"/>
                    <w:right w:val="single" w:color="auto" w:sz="4" w:space="0"/>
                  </w:tcBorders>
                  <w:vAlign w:val="center"/>
                </w:tcPr>
                <w:p w14:paraId="464383AC">
                  <w:pPr>
                    <w:jc w:val="center"/>
                    <w:rPr>
                      <w:rFonts w:hint="default" w:ascii="Times New Roman" w:hAnsi="Times New Roman" w:eastAsia="宋体" w:cs="Times New Roman"/>
                      <w:color w:val="000000"/>
                      <w:kern w:val="2"/>
                      <w:sz w:val="21"/>
                      <w:szCs w:val="22"/>
                      <w:lang w:val="en-US" w:eastAsia="zh-CN" w:bidi="ar-SA"/>
                    </w:rPr>
                  </w:pPr>
                  <w:r>
                    <w:rPr>
                      <w:rFonts w:hint="eastAsia" w:ascii="Times New Roman" w:hAnsi="Times New Roman" w:eastAsia="宋体" w:cs="Times New Roman"/>
                      <w:color w:val="000000"/>
                      <w:kern w:val="2"/>
                      <w:sz w:val="21"/>
                      <w:szCs w:val="22"/>
                      <w:lang w:val="en-US" w:eastAsia="zh-CN" w:bidi="ar-SA"/>
                    </w:rPr>
                    <w:t>52.9</w:t>
                  </w:r>
                </w:p>
              </w:tc>
              <w:tc>
                <w:tcPr>
                  <w:tcW w:w="2566" w:type="dxa"/>
                  <w:tcBorders>
                    <w:top w:val="single" w:color="auto" w:sz="4" w:space="0"/>
                    <w:left w:val="single" w:color="auto" w:sz="4" w:space="0"/>
                    <w:bottom w:val="single" w:color="auto" w:sz="4" w:space="0"/>
                    <w:right w:val="single" w:color="auto" w:sz="4" w:space="0"/>
                  </w:tcBorders>
                  <w:vAlign w:val="center"/>
                </w:tcPr>
                <w:p w14:paraId="4DA8CEFF">
                  <w:pPr>
                    <w:jc w:val="center"/>
                    <w:rPr>
                      <w:rFonts w:hint="default" w:ascii="Times New Roman" w:hAnsi="Times New Roman" w:eastAsia="宋体" w:cs="Times New Roman"/>
                      <w:color w:val="000000"/>
                      <w:kern w:val="2"/>
                      <w:sz w:val="21"/>
                      <w:szCs w:val="22"/>
                      <w:lang w:val="en-US" w:eastAsia="zh-CN" w:bidi="ar-SA"/>
                    </w:rPr>
                  </w:pPr>
                  <w:r>
                    <w:rPr>
                      <w:rFonts w:hint="eastAsia" w:ascii="Times New Roman" w:hAnsi="Times New Roman" w:eastAsia="宋体" w:cs="Times New Roman"/>
                      <w:color w:val="000000"/>
                      <w:kern w:val="2"/>
                      <w:sz w:val="21"/>
                      <w:szCs w:val="22"/>
                      <w:lang w:val="en-US" w:eastAsia="zh-CN" w:bidi="ar-SA"/>
                    </w:rPr>
                    <w:t>48.6</w:t>
                  </w:r>
                </w:p>
              </w:tc>
            </w:tr>
            <w:tr w14:paraId="64DFA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7" w:type="dxa"/>
                  <w:tcBorders>
                    <w:top w:val="single" w:color="auto" w:sz="4" w:space="0"/>
                    <w:left w:val="nil"/>
                    <w:bottom w:val="single" w:color="auto" w:sz="4" w:space="0"/>
                    <w:right w:val="single" w:color="auto" w:sz="4" w:space="0"/>
                  </w:tcBorders>
                  <w:shd w:val="clear" w:color="auto" w:fill="auto"/>
                  <w:vAlign w:val="center"/>
                </w:tcPr>
                <w:p w14:paraId="0FC8EFD4">
                  <w:pPr>
                    <w:widowControl/>
                    <w:adjustRightInd w:val="0"/>
                    <w:snapToGrid w:val="0"/>
                    <w:jc w:val="center"/>
                    <w:rPr>
                      <w:rFonts w:hint="eastAsia"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Cs w:val="21"/>
                    </w:rPr>
                    <w:t>N</w:t>
                  </w:r>
                  <w:r>
                    <w:rPr>
                      <w:rFonts w:hint="eastAsia" w:ascii="Times New Roman" w:hAnsi="Times New Roman" w:eastAsia="宋体" w:cs="Times New Roman"/>
                      <w:bCs/>
                      <w:kern w:val="0"/>
                      <w:szCs w:val="21"/>
                      <w:lang w:val="en-US" w:eastAsia="zh-CN"/>
                    </w:rPr>
                    <w:t>4</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14:paraId="57B527D6">
                  <w:pPr>
                    <w:widowControl/>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rPr>
                    <w:t>厂界</w:t>
                  </w:r>
                  <w:r>
                    <w:rPr>
                      <w:rFonts w:hint="eastAsia" w:ascii="Times New Roman" w:hAnsi="Times New Roman" w:eastAsia="宋体" w:cs="Times New Roman"/>
                      <w:bCs/>
                      <w:kern w:val="0"/>
                      <w:szCs w:val="21"/>
                      <w:lang w:val="en-US" w:eastAsia="zh-CN"/>
                    </w:rPr>
                    <w:t>南</w:t>
                  </w:r>
                  <w:r>
                    <w:rPr>
                      <w:rFonts w:hint="eastAsia" w:ascii="Times New Roman" w:hAnsi="Times New Roman" w:eastAsia="宋体" w:cs="Times New Roman"/>
                      <w:bCs/>
                      <w:kern w:val="0"/>
                      <w:szCs w:val="21"/>
                    </w:rPr>
                    <w:t>外</w:t>
                  </w:r>
                  <w:r>
                    <w:rPr>
                      <w:rFonts w:ascii="Times New Roman" w:hAnsi="Times New Roman" w:eastAsia="宋体" w:cs="Times New Roman"/>
                      <w:bCs/>
                      <w:kern w:val="0"/>
                      <w:szCs w:val="21"/>
                    </w:rPr>
                    <w:t>1m</w:t>
                  </w:r>
                  <w:r>
                    <w:rPr>
                      <w:rFonts w:hint="eastAsia" w:ascii="Times New Roman" w:hAnsi="Times New Roman" w:eastAsia="宋体" w:cs="Times New Roman"/>
                      <w:bCs/>
                      <w:kern w:val="0"/>
                      <w:szCs w:val="21"/>
                    </w:rPr>
                    <w:t>处</w:t>
                  </w:r>
                </w:p>
              </w:tc>
              <w:tc>
                <w:tcPr>
                  <w:tcW w:w="2566" w:type="dxa"/>
                  <w:tcBorders>
                    <w:top w:val="single" w:color="auto" w:sz="4" w:space="0"/>
                    <w:left w:val="single" w:color="auto" w:sz="4" w:space="0"/>
                    <w:bottom w:val="single" w:color="auto" w:sz="4" w:space="0"/>
                    <w:right w:val="single" w:color="auto" w:sz="4" w:space="0"/>
                  </w:tcBorders>
                  <w:shd w:val="clear" w:color="auto" w:fill="auto"/>
                  <w:vAlign w:val="center"/>
                </w:tcPr>
                <w:p w14:paraId="52C472D1">
                  <w:pPr>
                    <w:jc w:val="center"/>
                    <w:rPr>
                      <w:rFonts w:hint="default" w:ascii="Times New Roman" w:hAnsi="Times New Roman" w:eastAsia="宋体" w:cs="Times New Roman"/>
                      <w:color w:val="000000"/>
                      <w:kern w:val="2"/>
                      <w:sz w:val="21"/>
                      <w:szCs w:val="22"/>
                      <w:lang w:val="en-US" w:eastAsia="zh-CN" w:bidi="ar-SA"/>
                    </w:rPr>
                  </w:pPr>
                  <w:r>
                    <w:rPr>
                      <w:rFonts w:hint="eastAsia" w:ascii="Times New Roman" w:hAnsi="Times New Roman" w:eastAsia="宋体" w:cs="Times New Roman"/>
                      <w:color w:val="000000"/>
                      <w:kern w:val="2"/>
                      <w:sz w:val="21"/>
                      <w:szCs w:val="22"/>
                      <w:lang w:val="en-US" w:eastAsia="zh-CN" w:bidi="ar-SA"/>
                    </w:rPr>
                    <w:t>53.2</w:t>
                  </w:r>
                </w:p>
              </w:tc>
              <w:tc>
                <w:tcPr>
                  <w:tcW w:w="2566" w:type="dxa"/>
                  <w:tcBorders>
                    <w:top w:val="single" w:color="auto" w:sz="4" w:space="0"/>
                    <w:left w:val="single" w:color="auto" w:sz="4" w:space="0"/>
                    <w:bottom w:val="single" w:color="auto" w:sz="4" w:space="0"/>
                    <w:right w:val="single" w:color="auto" w:sz="4" w:space="0"/>
                  </w:tcBorders>
                  <w:shd w:val="clear" w:color="auto" w:fill="auto"/>
                  <w:vAlign w:val="center"/>
                </w:tcPr>
                <w:p w14:paraId="33789DAA">
                  <w:pPr>
                    <w:jc w:val="center"/>
                    <w:rPr>
                      <w:rFonts w:hint="default" w:ascii="Times New Roman" w:hAnsi="Times New Roman" w:eastAsia="宋体" w:cs="Times New Roman"/>
                      <w:color w:val="000000"/>
                      <w:kern w:val="2"/>
                      <w:sz w:val="21"/>
                      <w:szCs w:val="22"/>
                      <w:lang w:val="en-US" w:eastAsia="zh-CN" w:bidi="ar-SA"/>
                    </w:rPr>
                  </w:pPr>
                  <w:r>
                    <w:rPr>
                      <w:rFonts w:hint="eastAsia" w:ascii="Times New Roman" w:hAnsi="Times New Roman" w:eastAsia="宋体" w:cs="Times New Roman"/>
                      <w:color w:val="000000"/>
                      <w:kern w:val="2"/>
                      <w:sz w:val="21"/>
                      <w:szCs w:val="22"/>
                      <w:lang w:val="en-US" w:eastAsia="zh-CN" w:bidi="ar-SA"/>
                    </w:rPr>
                    <w:t>54.9</w:t>
                  </w:r>
                </w:p>
              </w:tc>
            </w:tr>
            <w:tr w14:paraId="2E449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6" w:hRule="exact"/>
                <w:jc w:val="center"/>
              </w:trPr>
              <w:tc>
                <w:tcPr>
                  <w:tcW w:w="3287" w:type="dxa"/>
                  <w:gridSpan w:val="2"/>
                  <w:tcBorders>
                    <w:top w:val="single" w:color="auto" w:sz="4" w:space="0"/>
                    <w:left w:val="nil"/>
                    <w:bottom w:val="single" w:color="auto" w:sz="4" w:space="0"/>
                    <w:right w:val="single" w:color="auto" w:sz="4" w:space="0"/>
                  </w:tcBorders>
                  <w:vAlign w:val="center"/>
                </w:tcPr>
                <w:p w14:paraId="5FC058D6">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限值</w:t>
                  </w:r>
                </w:p>
              </w:tc>
              <w:tc>
                <w:tcPr>
                  <w:tcW w:w="2566" w:type="dxa"/>
                  <w:tcBorders>
                    <w:top w:val="single" w:color="auto" w:sz="4" w:space="0"/>
                    <w:left w:val="single" w:color="auto" w:sz="4" w:space="0"/>
                    <w:bottom w:val="single" w:color="auto" w:sz="4" w:space="0"/>
                    <w:right w:val="single" w:color="auto" w:sz="4" w:space="0"/>
                  </w:tcBorders>
                  <w:vAlign w:val="center"/>
                </w:tcPr>
                <w:p w14:paraId="5E9AA198">
                  <w:pPr>
                    <w:widowControl/>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rPr>
                    <w:t>＜</w:t>
                  </w:r>
                  <w:r>
                    <w:rPr>
                      <w:rFonts w:hint="eastAsia" w:ascii="Times New Roman" w:hAnsi="Times New Roman" w:eastAsia="宋体" w:cs="Times New Roman"/>
                      <w:bCs/>
                      <w:kern w:val="0"/>
                      <w:sz w:val="21"/>
                      <w:szCs w:val="21"/>
                      <w:lang w:val="en-US" w:eastAsia="zh-CN"/>
                    </w:rPr>
                    <w:t>60</w:t>
                  </w:r>
                </w:p>
              </w:tc>
              <w:tc>
                <w:tcPr>
                  <w:tcW w:w="2566" w:type="dxa"/>
                  <w:tcBorders>
                    <w:top w:val="single" w:color="auto" w:sz="4" w:space="0"/>
                    <w:left w:val="single" w:color="auto" w:sz="4" w:space="0"/>
                    <w:bottom w:val="single" w:color="auto" w:sz="4" w:space="0"/>
                    <w:right w:val="single" w:color="auto" w:sz="4" w:space="0"/>
                  </w:tcBorders>
                  <w:shd w:val="clear" w:color="auto" w:fill="auto"/>
                  <w:vAlign w:val="center"/>
                </w:tcPr>
                <w:p w14:paraId="33B9F4C5">
                  <w:pPr>
                    <w:widowControl/>
                    <w:adjustRightInd w:val="0"/>
                    <w:snapToGrid w:val="0"/>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rPr>
                    <w:t>＜</w:t>
                  </w:r>
                  <w:r>
                    <w:rPr>
                      <w:rFonts w:hint="eastAsia" w:ascii="Times New Roman" w:hAnsi="Times New Roman" w:eastAsia="宋体" w:cs="Times New Roman"/>
                      <w:bCs/>
                      <w:kern w:val="0"/>
                      <w:sz w:val="21"/>
                      <w:szCs w:val="21"/>
                      <w:lang w:val="en-US" w:eastAsia="zh-CN"/>
                    </w:rPr>
                    <w:t>60</w:t>
                  </w:r>
                </w:p>
              </w:tc>
            </w:tr>
            <w:tr w14:paraId="6892E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287" w:type="dxa"/>
                  <w:gridSpan w:val="2"/>
                  <w:tcBorders>
                    <w:top w:val="single" w:color="auto" w:sz="4" w:space="0"/>
                    <w:left w:val="nil"/>
                    <w:bottom w:val="single" w:color="auto" w:sz="4" w:space="0"/>
                    <w:right w:val="single" w:color="auto" w:sz="4" w:space="0"/>
                  </w:tcBorders>
                  <w:vAlign w:val="center"/>
                </w:tcPr>
                <w:p w14:paraId="058AF5D3">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是否达标</w:t>
                  </w:r>
                </w:p>
              </w:tc>
              <w:tc>
                <w:tcPr>
                  <w:tcW w:w="2566" w:type="dxa"/>
                  <w:tcBorders>
                    <w:top w:val="single" w:color="auto" w:sz="4" w:space="0"/>
                    <w:left w:val="single" w:color="auto" w:sz="4" w:space="0"/>
                    <w:bottom w:val="single" w:color="auto" w:sz="4" w:space="0"/>
                    <w:right w:val="single" w:color="auto" w:sz="4" w:space="0"/>
                  </w:tcBorders>
                  <w:vAlign w:val="center"/>
                </w:tcPr>
                <w:p w14:paraId="56DC0BE3">
                  <w:pPr>
                    <w:widowControl/>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rPr>
                    <w:t>达标</w:t>
                  </w:r>
                </w:p>
              </w:tc>
              <w:tc>
                <w:tcPr>
                  <w:tcW w:w="2566" w:type="dxa"/>
                  <w:tcBorders>
                    <w:top w:val="single" w:color="auto" w:sz="4" w:space="0"/>
                    <w:left w:val="single" w:color="auto" w:sz="4" w:space="0"/>
                    <w:bottom w:val="single" w:color="auto" w:sz="4" w:space="0"/>
                    <w:right w:val="single" w:color="auto" w:sz="4" w:space="0"/>
                  </w:tcBorders>
                  <w:shd w:val="clear" w:color="auto" w:fill="auto"/>
                  <w:vAlign w:val="center"/>
                </w:tcPr>
                <w:p w14:paraId="67FB2468">
                  <w:pPr>
                    <w:widowControl/>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Cs w:val="21"/>
                    </w:rPr>
                    <w:t>达标</w:t>
                  </w:r>
                </w:p>
              </w:tc>
            </w:tr>
            <w:tr w14:paraId="6E854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9" w:hRule="exact"/>
                <w:jc w:val="center"/>
              </w:trPr>
              <w:tc>
                <w:tcPr>
                  <w:tcW w:w="3287" w:type="dxa"/>
                  <w:gridSpan w:val="2"/>
                  <w:tcBorders>
                    <w:top w:val="single" w:color="auto" w:sz="4" w:space="0"/>
                    <w:left w:val="nil"/>
                    <w:bottom w:val="single" w:color="auto" w:sz="4" w:space="0"/>
                    <w:right w:val="single" w:color="auto" w:sz="4" w:space="0"/>
                  </w:tcBorders>
                  <w:vAlign w:val="center"/>
                </w:tcPr>
                <w:p w14:paraId="21AF5F8B">
                  <w:pPr>
                    <w:widowControl/>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监测工况</w:t>
                  </w:r>
                </w:p>
              </w:tc>
              <w:tc>
                <w:tcPr>
                  <w:tcW w:w="5132" w:type="dxa"/>
                  <w:gridSpan w:val="2"/>
                  <w:tcBorders>
                    <w:top w:val="single" w:color="auto" w:sz="4" w:space="0"/>
                    <w:left w:val="single" w:color="auto" w:sz="4" w:space="0"/>
                    <w:bottom w:val="single" w:color="auto" w:sz="4" w:space="0"/>
                    <w:right w:val="nil"/>
                  </w:tcBorders>
                  <w:vAlign w:val="center"/>
                </w:tcPr>
                <w:p w14:paraId="0DF489D0">
                  <w:pPr>
                    <w:widowControl/>
                    <w:adjustRightInd w:val="0"/>
                    <w:snapToGrid w:val="0"/>
                    <w:rPr>
                      <w:rFonts w:hint="eastAsia"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rPr>
                    <w:t>监测期间，主要噪声源设备为</w:t>
                  </w:r>
                  <w:r>
                    <w:rPr>
                      <w:rFonts w:hint="eastAsia" w:ascii="Times New Roman" w:hAnsi="Times New Roman" w:eastAsia="宋体" w:cs="Times New Roman"/>
                      <w:bCs/>
                      <w:kern w:val="0"/>
                      <w:szCs w:val="21"/>
                      <w:lang w:val="en-US" w:eastAsia="zh-CN"/>
                    </w:rPr>
                    <w:t>生产设备</w:t>
                  </w:r>
                  <w:r>
                    <w:rPr>
                      <w:rFonts w:hint="eastAsia" w:ascii="Times New Roman" w:hAnsi="Times New Roman" w:eastAsia="宋体" w:cs="Times New Roman"/>
                      <w:kern w:val="0"/>
                      <w:szCs w:val="21"/>
                    </w:rPr>
                    <w:t>等，设备全部正常运行，满足噪声监测对工况的要求</w:t>
                  </w:r>
                  <w:r>
                    <w:rPr>
                      <w:rFonts w:hint="eastAsia" w:ascii="Times New Roman" w:hAnsi="Times New Roman" w:eastAsia="宋体" w:cs="Times New Roman"/>
                      <w:kern w:val="0"/>
                      <w:szCs w:val="21"/>
                      <w:lang w:val="en-US" w:eastAsia="zh-CN"/>
                    </w:rPr>
                    <w:t>。</w:t>
                  </w:r>
                </w:p>
              </w:tc>
            </w:tr>
            <w:tr w14:paraId="72F55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02" w:hRule="exact"/>
                <w:jc w:val="center"/>
              </w:trPr>
              <w:tc>
                <w:tcPr>
                  <w:tcW w:w="1367" w:type="dxa"/>
                  <w:tcBorders>
                    <w:top w:val="single" w:color="auto" w:sz="4" w:space="0"/>
                    <w:left w:val="nil"/>
                    <w:bottom w:val="single" w:color="auto" w:sz="12" w:space="0"/>
                    <w:right w:val="single" w:color="auto" w:sz="4" w:space="0"/>
                  </w:tcBorders>
                  <w:vAlign w:val="center"/>
                </w:tcPr>
                <w:p w14:paraId="263B87A8">
                  <w:pPr>
                    <w:widowControl/>
                    <w:adjustRightInd w:val="0"/>
                    <w:snapToGrid w:val="0"/>
                    <w:spacing w:before="12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监测期间气象条件</w:t>
                  </w:r>
                </w:p>
              </w:tc>
              <w:tc>
                <w:tcPr>
                  <w:tcW w:w="7052" w:type="dxa"/>
                  <w:gridSpan w:val="3"/>
                  <w:tcBorders>
                    <w:top w:val="single" w:color="auto" w:sz="4" w:space="0"/>
                    <w:left w:val="single" w:color="auto" w:sz="4" w:space="0"/>
                    <w:bottom w:val="single" w:color="auto" w:sz="12" w:space="0"/>
                    <w:right w:val="nil"/>
                  </w:tcBorders>
                  <w:vAlign w:val="center"/>
                </w:tcPr>
                <w:p w14:paraId="14A65386">
                  <w:pPr>
                    <w:widowControl/>
                    <w:adjustRightInd w:val="0"/>
                    <w:snapToGrid w:val="0"/>
                    <w:jc w:val="left"/>
                    <w:rPr>
                      <w:rFonts w:hint="default" w:ascii="Times New Roman" w:hAnsi="Times New Roman" w:eastAsia="宋体" w:cs="Times New Roman"/>
                      <w:bCs/>
                      <w:kern w:val="0"/>
                      <w:szCs w:val="21"/>
                    </w:rPr>
                  </w:pPr>
                  <w:r>
                    <w:rPr>
                      <w:rFonts w:hint="eastAsia" w:ascii="Times New Roman" w:hAnsi="Times New Roman" w:eastAsia="宋体" w:cs="Times New Roman"/>
                      <w:bCs/>
                      <w:kern w:val="0"/>
                      <w:szCs w:val="21"/>
                      <w:lang w:eastAsia="zh-CN"/>
                    </w:rPr>
                    <w:t>2025.11.11</w:t>
                  </w:r>
                  <w:r>
                    <w:rPr>
                      <w:rFonts w:hint="eastAsia" w:ascii="Times New Roman" w:hAnsi="Times New Roman" w:eastAsia="宋体" w:cs="Times New Roman"/>
                      <w:bCs/>
                      <w:kern w:val="0"/>
                      <w:szCs w:val="21"/>
                    </w:rPr>
                    <w:t>，</w:t>
                  </w:r>
                  <w:r>
                    <w:rPr>
                      <w:rFonts w:hint="eastAsia" w:ascii="Times New Roman" w:hAnsi="Times New Roman" w:eastAsia="宋体" w:cs="Times New Roman"/>
                      <w:bCs/>
                      <w:kern w:val="0"/>
                      <w:szCs w:val="21"/>
                      <w:lang w:val="en-US" w:eastAsia="zh-CN"/>
                    </w:rPr>
                    <w:t>多云，风速1.7m/s</w:t>
                  </w:r>
                  <w:r>
                    <w:rPr>
                      <w:rFonts w:hint="default" w:ascii="Times New Roman" w:hAnsi="Times New Roman" w:eastAsia="宋体" w:cs="Times New Roman"/>
                      <w:bCs/>
                      <w:kern w:val="0"/>
                      <w:szCs w:val="21"/>
                    </w:rPr>
                    <w:t>；</w:t>
                  </w:r>
                </w:p>
                <w:p w14:paraId="1D7A1A47">
                  <w:pPr>
                    <w:widowControl/>
                    <w:adjustRightInd w:val="0"/>
                    <w:snapToGrid w:val="0"/>
                    <w:jc w:val="left"/>
                    <w:rPr>
                      <w:rFonts w:ascii="Times New Roman" w:hAnsi="Times New Roman" w:eastAsia="宋体" w:cs="Times New Roman"/>
                      <w:bCs/>
                      <w:kern w:val="0"/>
                      <w:szCs w:val="21"/>
                    </w:rPr>
                  </w:pPr>
                  <w:r>
                    <w:rPr>
                      <w:rFonts w:hint="eastAsia" w:ascii="Times New Roman" w:hAnsi="Times New Roman" w:eastAsia="宋体" w:cs="Times New Roman"/>
                      <w:bCs/>
                      <w:kern w:val="0"/>
                      <w:szCs w:val="21"/>
                      <w:lang w:eastAsia="zh-CN"/>
                    </w:rPr>
                    <w:t>2025.11.12</w:t>
                  </w:r>
                  <w:r>
                    <w:rPr>
                      <w:rFonts w:hint="default" w:ascii="Times New Roman" w:hAnsi="Times New Roman" w:eastAsia="宋体" w:cs="Times New Roman"/>
                      <w:bCs/>
                      <w:kern w:val="0"/>
                      <w:szCs w:val="21"/>
                      <w:lang w:val="en-US" w:eastAsia="zh-CN"/>
                    </w:rPr>
                    <w:t>，</w:t>
                  </w:r>
                  <w:r>
                    <w:rPr>
                      <w:rFonts w:hint="eastAsia" w:ascii="Times New Roman" w:hAnsi="Times New Roman" w:eastAsia="宋体" w:cs="Times New Roman"/>
                      <w:bCs/>
                      <w:kern w:val="0"/>
                      <w:szCs w:val="21"/>
                      <w:lang w:val="en-US" w:eastAsia="zh-CN"/>
                    </w:rPr>
                    <w:t>阴，风速1.6m/s</w:t>
                  </w:r>
                  <w:r>
                    <w:rPr>
                      <w:rFonts w:hint="eastAsia" w:ascii="Times New Roman" w:hAnsi="Times New Roman" w:eastAsia="宋体" w:cs="Times New Roman"/>
                      <w:bCs/>
                      <w:kern w:val="0"/>
                      <w:szCs w:val="21"/>
                    </w:rPr>
                    <w:t>。</w:t>
                  </w:r>
                </w:p>
              </w:tc>
            </w:tr>
          </w:tbl>
          <w:p w14:paraId="350D1C94">
            <w:pPr>
              <w:widowControl/>
              <w:adjustRightInd w:val="0"/>
              <w:snapToGrid w:val="0"/>
              <w:spacing w:before="48" w:beforeLines="20" w:after="200" w:line="360" w:lineRule="auto"/>
              <w:ind w:firstLine="480" w:firstLineChars="200"/>
              <w:jc w:val="left"/>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以上验收监测结果表明：验收监测期间，</w:t>
            </w:r>
            <w:r>
              <w:rPr>
                <w:rFonts w:hint="eastAsia" w:ascii="Times New Roman" w:hAnsi="Times New Roman" w:eastAsia="宋体" w:cs="Times New Roman"/>
                <w:sz w:val="24"/>
                <w:szCs w:val="24"/>
                <w:lang w:val="en-US" w:eastAsia="zh-CN"/>
              </w:rPr>
              <w:t>本项目东、西、南、北侧</w:t>
            </w:r>
            <w:r>
              <w:rPr>
                <w:rFonts w:hint="default" w:ascii="Times New Roman" w:hAnsi="Times New Roman" w:eastAsia="宋体" w:cs="Times New Roman"/>
                <w:sz w:val="24"/>
                <w:szCs w:val="24"/>
              </w:rPr>
              <w:t>厂界</w:t>
            </w:r>
            <w:r>
              <w:rPr>
                <w:rFonts w:hint="eastAsia" w:ascii="Times New Roman" w:hAnsi="Times New Roman" w:eastAsia="宋体" w:cs="Times New Roman"/>
                <w:sz w:val="24"/>
                <w:szCs w:val="24"/>
                <w:lang w:val="en-US" w:eastAsia="zh-CN"/>
              </w:rPr>
              <w:t>外1m</w:t>
            </w:r>
            <w:r>
              <w:rPr>
                <w:rFonts w:hint="eastAsia" w:ascii="Times New Roman" w:hAnsi="Times New Roman" w:eastAsia="宋体" w:cs="Times New Roman"/>
                <w:sz w:val="24"/>
                <w:szCs w:val="24"/>
                <w:lang w:eastAsia="zh-CN"/>
              </w:rPr>
              <w:t>昼</w:t>
            </w:r>
            <w:r>
              <w:rPr>
                <w:rFonts w:hint="eastAsia" w:ascii="Times New Roman" w:hAnsi="Times New Roman" w:eastAsia="宋体" w:cs="Times New Roman"/>
                <w:sz w:val="24"/>
                <w:szCs w:val="24"/>
                <w:lang w:val="en-US" w:eastAsia="zh-CN"/>
              </w:rPr>
              <w:t>间</w:t>
            </w:r>
            <w:r>
              <w:rPr>
                <w:rFonts w:hint="default" w:ascii="Times New Roman" w:hAnsi="Times New Roman" w:eastAsia="宋体" w:cs="Times New Roman"/>
                <w:sz w:val="24"/>
                <w:szCs w:val="24"/>
              </w:rPr>
              <w:t>环境噪声监测值</w:t>
            </w:r>
            <w:r>
              <w:rPr>
                <w:rFonts w:hint="eastAsia" w:ascii="Times New Roman" w:hAnsi="Times New Roman" w:eastAsia="宋体" w:cs="Times New Roman"/>
                <w:sz w:val="24"/>
                <w:szCs w:val="24"/>
                <w:lang w:val="en-US" w:eastAsia="zh-CN"/>
              </w:rPr>
              <w:t>均</w:t>
            </w:r>
            <w:r>
              <w:rPr>
                <w:rFonts w:hint="default" w:ascii="Times New Roman" w:hAnsi="Times New Roman" w:eastAsia="宋体" w:cs="Times New Roman"/>
                <w:sz w:val="24"/>
                <w:szCs w:val="24"/>
                <w:lang w:val="en-US" w:eastAsia="zh-CN"/>
              </w:rPr>
              <w:t>满足</w:t>
            </w:r>
            <w:r>
              <w:rPr>
                <w:rFonts w:hint="default" w:ascii="Times New Roman" w:hAnsi="Times New Roman" w:eastAsia="宋体" w:cs="Times New Roman"/>
                <w:sz w:val="24"/>
                <w:szCs w:val="24"/>
              </w:rPr>
              <w:t>《工业企业厂界环境噪声排放标准》（GB12348-2008）</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类区标准</w:t>
            </w:r>
            <w:r>
              <w:rPr>
                <w:rFonts w:hint="eastAsia" w:ascii="Times New Roman" w:hAnsi="Times New Roman" w:eastAsia="宋体" w:cs="Times New Roman"/>
                <w:sz w:val="24"/>
                <w:szCs w:val="24"/>
                <w:lang w:eastAsia="zh-CN"/>
              </w:rPr>
              <w:t>。</w:t>
            </w:r>
          </w:p>
          <w:p w14:paraId="4FE0E9C5">
            <w:pPr>
              <w:widowControl/>
              <w:adjustRightInd w:val="0"/>
              <w:snapToGrid w:val="0"/>
              <w:spacing w:before="48" w:beforeLines="20" w:after="200" w:line="360" w:lineRule="auto"/>
              <w:ind w:firstLine="420" w:firstLineChars="200"/>
              <w:jc w:val="left"/>
              <w:rPr>
                <w:rFonts w:hint="default" w:ascii="Tahoma" w:hAnsi="Tahoma" w:eastAsia="仿宋_GB2312" w:cs="Times New Roman"/>
                <w:color w:val="000000"/>
                <w:kern w:val="0"/>
                <w:szCs w:val="21"/>
                <w:lang w:val="en-US" w:eastAsia="zh-CN"/>
              </w:rPr>
            </w:pPr>
          </w:p>
        </w:tc>
      </w:tr>
      <w:tr w14:paraId="54EB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38" w:hRule="atLeast"/>
          <w:jc w:val="center"/>
        </w:trPr>
        <w:tc>
          <w:tcPr>
            <w:tcW w:w="8516" w:type="dxa"/>
            <w:tcBorders>
              <w:top w:val="single" w:color="auto" w:sz="4" w:space="0"/>
              <w:left w:val="single" w:color="auto" w:sz="4" w:space="0"/>
              <w:bottom w:val="single" w:color="auto" w:sz="4" w:space="0"/>
              <w:right w:val="single" w:color="auto" w:sz="4" w:space="0"/>
            </w:tcBorders>
          </w:tcPr>
          <w:p w14:paraId="291CE398">
            <w:pPr>
              <w:pStyle w:val="2"/>
              <w:spacing w:line="360" w:lineRule="auto"/>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lang w:val="en-US" w:eastAsia="zh-CN"/>
              </w:rPr>
              <w:t>固废</w:t>
            </w:r>
            <w:r>
              <w:rPr>
                <w:rFonts w:hint="eastAsia" w:ascii="Times New Roman" w:hAnsi="Times New Roman" w:eastAsia="宋体" w:cs="Times New Roman"/>
                <w:sz w:val="24"/>
                <w:szCs w:val="24"/>
                <w:lang w:val="en-US" w:eastAsia="zh-CN"/>
              </w:rPr>
              <w:t>核查结果：</w:t>
            </w:r>
          </w:p>
          <w:p w14:paraId="1CAB3B3D">
            <w:pPr>
              <w:spacing w:line="360" w:lineRule="auto"/>
              <w:jc w:val="center"/>
              <w:rPr>
                <w:rFonts w:hint="default" w:ascii="Times New Roman" w:hAnsi="Times New Roman" w:eastAsia="宋体" w:cs="Times New Roman"/>
                <w:lang w:eastAsia="zh-CN"/>
              </w:rPr>
            </w:pPr>
            <w:r>
              <w:rPr>
                <w:rFonts w:hint="default" w:ascii="Times New Roman" w:hAnsi="Times New Roman" w:eastAsia="宋体" w:cs="Times New Roman"/>
                <w:b/>
                <w:bCs/>
                <w:color w:val="000000"/>
                <w:sz w:val="21"/>
                <w:szCs w:val="21"/>
              </w:rPr>
              <w:t>表</w:t>
            </w:r>
            <w:r>
              <w:rPr>
                <w:rFonts w:hint="default" w:ascii="Times New Roman" w:hAnsi="Times New Roman" w:eastAsia="宋体" w:cs="Times New Roman"/>
                <w:b/>
                <w:bCs/>
                <w:color w:val="000000"/>
                <w:sz w:val="21"/>
                <w:szCs w:val="21"/>
                <w:lang w:val="en-US" w:eastAsia="zh-CN"/>
              </w:rPr>
              <w:t>10-</w:t>
            </w:r>
            <w:r>
              <w:rPr>
                <w:rFonts w:hint="eastAsia" w:ascii="Times New Roman" w:hAnsi="Times New Roman" w:eastAsia="宋体" w:cs="Times New Roman"/>
                <w:b/>
                <w:bCs/>
                <w:color w:val="000000"/>
                <w:sz w:val="21"/>
                <w:szCs w:val="21"/>
                <w:lang w:val="en-US" w:eastAsia="zh-CN"/>
              </w:rPr>
              <w:t>6</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lang w:eastAsia="zh-CN"/>
              </w:rPr>
              <w:t>环保措施落实情况表</w:t>
            </w:r>
          </w:p>
          <w:tbl>
            <w:tblPr>
              <w:tblStyle w:val="20"/>
              <w:tblW w:w="85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42"/>
              <w:gridCol w:w="2795"/>
              <w:gridCol w:w="3671"/>
            </w:tblGrid>
            <w:tr w14:paraId="654E7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0" w:type="dxa"/>
                  <w:tcBorders>
                    <w:tl2br w:val="nil"/>
                    <w:tr2bl w:val="nil"/>
                  </w:tcBorders>
                  <w:vAlign w:val="center"/>
                </w:tcPr>
                <w:p w14:paraId="45F4EB3B">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序号</w:t>
                  </w:r>
                </w:p>
              </w:tc>
              <w:tc>
                <w:tcPr>
                  <w:tcW w:w="1342" w:type="dxa"/>
                  <w:tcBorders>
                    <w:tl2br w:val="nil"/>
                    <w:tr2bl w:val="nil"/>
                  </w:tcBorders>
                  <w:vAlign w:val="center"/>
                </w:tcPr>
                <w:p w14:paraId="640A25E0">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固废类别</w:t>
                  </w:r>
                </w:p>
              </w:tc>
              <w:tc>
                <w:tcPr>
                  <w:tcW w:w="2795" w:type="dxa"/>
                  <w:tcBorders>
                    <w:tl2br w:val="nil"/>
                    <w:tr2bl w:val="nil"/>
                  </w:tcBorders>
                  <w:vAlign w:val="center"/>
                </w:tcPr>
                <w:p w14:paraId="41414074">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环评设计措施</w:t>
                  </w:r>
                </w:p>
              </w:tc>
              <w:tc>
                <w:tcPr>
                  <w:tcW w:w="3671" w:type="dxa"/>
                  <w:tcBorders>
                    <w:tl2br w:val="nil"/>
                    <w:tr2bl w:val="nil"/>
                  </w:tcBorders>
                  <w:vAlign w:val="center"/>
                </w:tcPr>
                <w:p w14:paraId="47BF49AB">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b/>
                      <w:bCs/>
                      <w:color w:val="000000"/>
                      <w:kern w:val="2"/>
                      <w:sz w:val="21"/>
                      <w:szCs w:val="21"/>
                      <w:shd w:val="clear" w:color="auto" w:fill="FFFFFF"/>
                      <w:lang w:val="en-US" w:eastAsia="zh-CN"/>
                    </w:rPr>
                  </w:pPr>
                  <w:r>
                    <w:rPr>
                      <w:rFonts w:hint="default" w:ascii="Times New Roman" w:hAnsi="Times New Roman" w:eastAsia="宋体" w:cs="Times New Roman"/>
                      <w:b/>
                      <w:bCs/>
                      <w:color w:val="000000"/>
                      <w:kern w:val="2"/>
                      <w:sz w:val="21"/>
                      <w:szCs w:val="21"/>
                      <w:shd w:val="clear" w:color="auto" w:fill="FFFFFF"/>
                      <w:lang w:val="en-US" w:eastAsia="zh-CN"/>
                    </w:rPr>
                    <w:t>实际建设措施</w:t>
                  </w:r>
                </w:p>
              </w:tc>
            </w:tr>
            <w:tr w14:paraId="25F9A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10" w:type="dxa"/>
                  <w:tcBorders>
                    <w:tl2br w:val="nil"/>
                    <w:tr2bl w:val="nil"/>
                  </w:tcBorders>
                  <w:vAlign w:val="center"/>
                </w:tcPr>
                <w:p w14:paraId="0919EF2F">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1</w:t>
                  </w:r>
                </w:p>
              </w:tc>
              <w:tc>
                <w:tcPr>
                  <w:tcW w:w="1342" w:type="dxa"/>
                  <w:tcBorders>
                    <w:tl2br w:val="nil"/>
                    <w:tr2bl w:val="nil"/>
                  </w:tcBorders>
                  <w:vAlign w:val="center"/>
                </w:tcPr>
                <w:p w14:paraId="4BA11965">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危险废物</w:t>
                  </w:r>
                </w:p>
              </w:tc>
              <w:tc>
                <w:tcPr>
                  <w:tcW w:w="2795" w:type="dxa"/>
                  <w:tcBorders>
                    <w:tl2br w:val="nil"/>
                    <w:tr2bl w:val="nil"/>
                  </w:tcBorders>
                  <w:vAlign w:val="center"/>
                </w:tcPr>
                <w:p w14:paraId="4CCC2460">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设置危废仓库</w:t>
                  </w:r>
                  <w:r>
                    <w:rPr>
                      <w:rFonts w:hint="eastAsia" w:ascii="Times New Roman" w:hAnsi="Times New Roman" w:eastAsia="宋体" w:cs="Times New Roman"/>
                      <w:color w:val="000000"/>
                      <w:kern w:val="2"/>
                      <w:sz w:val="21"/>
                      <w:szCs w:val="21"/>
                      <w:shd w:val="clear" w:color="auto" w:fill="FFFFFF"/>
                      <w:lang w:val="en-US" w:eastAsia="zh-CN"/>
                    </w:rPr>
                    <w:t>12</w:t>
                  </w:r>
                  <w:r>
                    <w:rPr>
                      <w:rFonts w:hint="default" w:ascii="Times New Roman" w:hAnsi="Times New Roman" w:eastAsia="宋体" w:cs="Times New Roman"/>
                      <w:color w:val="000000"/>
                      <w:kern w:val="2"/>
                      <w:sz w:val="21"/>
                      <w:szCs w:val="21"/>
                      <w:shd w:val="clear" w:color="auto" w:fill="FFFFFF"/>
                      <w:lang w:val="en-US" w:eastAsia="zh-CN"/>
                    </w:rPr>
                    <w:t>m</w:t>
                  </w:r>
                  <w:r>
                    <w:rPr>
                      <w:rFonts w:hint="default" w:ascii="Times New Roman" w:hAnsi="Times New Roman" w:eastAsia="宋体" w:cs="Times New Roman"/>
                      <w:color w:val="000000"/>
                      <w:kern w:val="2"/>
                      <w:sz w:val="21"/>
                      <w:szCs w:val="21"/>
                      <w:shd w:val="clear" w:color="auto" w:fill="FFFFFF"/>
                      <w:vertAlign w:val="superscript"/>
                      <w:lang w:val="en-US" w:eastAsia="zh-CN"/>
                    </w:rPr>
                    <w:t>2</w:t>
                  </w:r>
                </w:p>
              </w:tc>
              <w:tc>
                <w:tcPr>
                  <w:tcW w:w="3671" w:type="dxa"/>
                  <w:tcBorders>
                    <w:tl2br w:val="nil"/>
                    <w:tr2bl w:val="nil"/>
                  </w:tcBorders>
                  <w:vAlign w:val="center"/>
                </w:tcPr>
                <w:p w14:paraId="6E992E75">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本项目第一阶段不涉及危废产生</w:t>
                  </w:r>
                </w:p>
              </w:tc>
            </w:tr>
            <w:tr w14:paraId="23368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10" w:type="dxa"/>
                  <w:tcBorders>
                    <w:tl2br w:val="nil"/>
                    <w:tr2bl w:val="nil"/>
                  </w:tcBorders>
                  <w:vAlign w:val="center"/>
                </w:tcPr>
                <w:p w14:paraId="3927DDDF">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2</w:t>
                  </w:r>
                </w:p>
              </w:tc>
              <w:tc>
                <w:tcPr>
                  <w:tcW w:w="1342" w:type="dxa"/>
                  <w:tcBorders>
                    <w:tl2br w:val="nil"/>
                    <w:tr2bl w:val="nil"/>
                  </w:tcBorders>
                  <w:vAlign w:val="center"/>
                </w:tcPr>
                <w:p w14:paraId="3569FEF1">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一般固废</w:t>
                  </w:r>
                </w:p>
              </w:tc>
              <w:tc>
                <w:tcPr>
                  <w:tcW w:w="2795" w:type="dxa"/>
                  <w:tcBorders>
                    <w:tl2br w:val="nil"/>
                    <w:tr2bl w:val="nil"/>
                  </w:tcBorders>
                  <w:vAlign w:val="center"/>
                </w:tcPr>
                <w:p w14:paraId="08255270">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回收或综合利用，设置一般固废仓库</w:t>
                  </w:r>
                  <w:r>
                    <w:rPr>
                      <w:rFonts w:hint="eastAsia" w:ascii="Times New Roman" w:hAnsi="Times New Roman" w:eastAsia="宋体" w:cs="Times New Roman"/>
                      <w:color w:val="000000"/>
                      <w:kern w:val="2"/>
                      <w:sz w:val="21"/>
                      <w:szCs w:val="21"/>
                      <w:shd w:val="clear" w:color="auto" w:fill="FFFFFF"/>
                      <w:lang w:val="en-US" w:eastAsia="zh-CN"/>
                    </w:rPr>
                    <w:t>2</w:t>
                  </w:r>
                  <w:r>
                    <w:rPr>
                      <w:rFonts w:hint="default" w:ascii="Times New Roman" w:hAnsi="Times New Roman" w:eastAsia="宋体" w:cs="Times New Roman"/>
                      <w:color w:val="000000"/>
                      <w:kern w:val="2"/>
                      <w:sz w:val="21"/>
                      <w:szCs w:val="21"/>
                      <w:shd w:val="clear" w:color="auto" w:fill="FFFFFF"/>
                      <w:lang w:val="en-US" w:eastAsia="zh-CN"/>
                    </w:rPr>
                    <w:t>m</w:t>
                  </w:r>
                  <w:r>
                    <w:rPr>
                      <w:rFonts w:hint="default" w:ascii="Times New Roman" w:hAnsi="Times New Roman" w:eastAsia="宋体" w:cs="Times New Roman"/>
                      <w:color w:val="000000"/>
                      <w:kern w:val="2"/>
                      <w:sz w:val="21"/>
                      <w:szCs w:val="21"/>
                      <w:shd w:val="clear" w:color="auto" w:fill="FFFFFF"/>
                      <w:vertAlign w:val="superscript"/>
                      <w:lang w:val="en-US" w:eastAsia="zh-CN"/>
                    </w:rPr>
                    <w:t>2</w:t>
                  </w:r>
                </w:p>
              </w:tc>
              <w:tc>
                <w:tcPr>
                  <w:tcW w:w="3671" w:type="dxa"/>
                  <w:tcBorders>
                    <w:tl2br w:val="nil"/>
                    <w:tr2bl w:val="nil"/>
                  </w:tcBorders>
                  <w:vAlign w:val="center"/>
                </w:tcPr>
                <w:p w14:paraId="1DFEB25B">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设置</w:t>
                  </w:r>
                  <w:r>
                    <w:rPr>
                      <w:rFonts w:hint="default" w:ascii="Times New Roman" w:hAnsi="Times New Roman" w:eastAsia="宋体" w:cs="Times New Roman"/>
                      <w:color w:val="000000"/>
                      <w:kern w:val="2"/>
                      <w:sz w:val="21"/>
                      <w:szCs w:val="21"/>
                      <w:shd w:val="clear" w:color="auto" w:fill="FFFFFF"/>
                      <w:lang w:val="en-US" w:eastAsia="zh-CN"/>
                    </w:rPr>
                    <w:t>一般固废仓库</w:t>
                  </w:r>
                  <w:r>
                    <w:rPr>
                      <w:rFonts w:hint="eastAsia" w:ascii="Times New Roman" w:hAnsi="Times New Roman" w:eastAsia="宋体" w:cs="Times New Roman"/>
                      <w:color w:val="000000"/>
                      <w:kern w:val="2"/>
                      <w:sz w:val="21"/>
                      <w:szCs w:val="21"/>
                      <w:shd w:val="clear" w:color="auto" w:fill="FFFFFF"/>
                      <w:lang w:val="en-US" w:eastAsia="zh-CN"/>
                    </w:rPr>
                    <w:t>10</w:t>
                  </w:r>
                  <w:r>
                    <w:rPr>
                      <w:rFonts w:hint="default" w:ascii="Times New Roman" w:hAnsi="Times New Roman" w:eastAsia="宋体" w:cs="Times New Roman"/>
                      <w:color w:val="000000"/>
                      <w:kern w:val="2"/>
                      <w:sz w:val="21"/>
                      <w:szCs w:val="21"/>
                      <w:shd w:val="clear" w:color="auto" w:fill="FFFFFF"/>
                      <w:lang w:val="en-US" w:eastAsia="zh-CN"/>
                    </w:rPr>
                    <w:t>m</w:t>
                  </w:r>
                  <w:r>
                    <w:rPr>
                      <w:rFonts w:hint="default" w:ascii="Times New Roman" w:hAnsi="Times New Roman" w:eastAsia="宋体" w:cs="Times New Roman"/>
                      <w:color w:val="000000"/>
                      <w:kern w:val="2"/>
                      <w:sz w:val="21"/>
                      <w:szCs w:val="21"/>
                      <w:shd w:val="clear" w:color="auto" w:fill="FFFFFF"/>
                      <w:vertAlign w:val="superscript"/>
                      <w:lang w:val="en-US" w:eastAsia="zh-CN"/>
                    </w:rPr>
                    <w:t>2</w:t>
                  </w:r>
                </w:p>
              </w:tc>
            </w:tr>
            <w:tr w14:paraId="05078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0" w:type="dxa"/>
                  <w:tcBorders>
                    <w:tl2br w:val="nil"/>
                    <w:tr2bl w:val="nil"/>
                  </w:tcBorders>
                  <w:vAlign w:val="center"/>
                </w:tcPr>
                <w:p w14:paraId="1D6766AF">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3</w:t>
                  </w:r>
                </w:p>
              </w:tc>
              <w:tc>
                <w:tcPr>
                  <w:tcW w:w="1342" w:type="dxa"/>
                  <w:tcBorders>
                    <w:tl2br w:val="nil"/>
                    <w:tr2bl w:val="nil"/>
                  </w:tcBorders>
                  <w:vAlign w:val="center"/>
                </w:tcPr>
                <w:p w14:paraId="7E21C410">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生活垃圾</w:t>
                  </w:r>
                </w:p>
              </w:tc>
              <w:tc>
                <w:tcPr>
                  <w:tcW w:w="2795" w:type="dxa"/>
                  <w:tcBorders>
                    <w:tl2br w:val="nil"/>
                    <w:tr2bl w:val="nil"/>
                  </w:tcBorders>
                  <w:vAlign w:val="center"/>
                </w:tcPr>
                <w:p w14:paraId="022D26B8">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default" w:ascii="Times New Roman" w:hAnsi="Times New Roman" w:eastAsia="宋体" w:cs="Times New Roman"/>
                      <w:color w:val="000000"/>
                      <w:kern w:val="2"/>
                      <w:sz w:val="21"/>
                      <w:szCs w:val="21"/>
                      <w:shd w:val="clear" w:color="auto" w:fill="FFFFFF"/>
                      <w:lang w:val="en-US" w:eastAsia="zh-CN"/>
                    </w:rPr>
                    <w:t>由环卫部门统一收集</w:t>
                  </w:r>
                </w:p>
              </w:tc>
              <w:tc>
                <w:tcPr>
                  <w:tcW w:w="3671" w:type="dxa"/>
                  <w:tcBorders>
                    <w:tl2br w:val="nil"/>
                    <w:tr2bl w:val="nil"/>
                  </w:tcBorders>
                  <w:vAlign w:val="center"/>
                </w:tcPr>
                <w:p w14:paraId="7B86F19B">
                  <w:pPr>
                    <w:pStyle w:val="46"/>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jc w:val="center"/>
                    <w:textAlignment w:val="auto"/>
                    <w:rPr>
                      <w:rFonts w:hint="default" w:ascii="Times New Roman" w:hAnsi="Times New Roman" w:eastAsia="宋体" w:cs="Times New Roman"/>
                      <w:color w:val="000000"/>
                      <w:kern w:val="2"/>
                      <w:sz w:val="21"/>
                      <w:szCs w:val="21"/>
                      <w:shd w:val="clear" w:color="auto" w:fill="FFFFFF"/>
                      <w:lang w:val="en-US" w:eastAsia="zh-CN"/>
                    </w:rPr>
                  </w:pPr>
                  <w:r>
                    <w:rPr>
                      <w:rFonts w:hint="eastAsia" w:ascii="Times New Roman" w:hAnsi="Times New Roman" w:eastAsia="宋体" w:cs="Times New Roman"/>
                      <w:color w:val="000000"/>
                      <w:kern w:val="2"/>
                      <w:sz w:val="21"/>
                      <w:szCs w:val="21"/>
                      <w:shd w:val="clear" w:color="auto" w:fill="FFFFFF"/>
                      <w:lang w:val="en-US" w:eastAsia="zh-CN"/>
                    </w:rPr>
                    <w:t>委托环卫部门清理</w:t>
                  </w:r>
                </w:p>
              </w:tc>
            </w:tr>
          </w:tbl>
          <w:p w14:paraId="342EF4C1">
            <w:pPr>
              <w:pStyle w:val="2"/>
              <w:spacing w:line="360" w:lineRule="auto"/>
              <w:ind w:firstLine="480" w:firstLineChars="200"/>
              <w:jc w:val="both"/>
              <w:rPr>
                <w:rFonts w:hint="default" w:ascii="宋体" w:hAnsi="宋体" w:eastAsia="宋体" w:cs="宋体"/>
                <w:color w:val="auto"/>
                <w:kern w:val="0"/>
                <w:sz w:val="24"/>
                <w:lang w:val="en-US" w:eastAsia="zh-CN" w:bidi="ar"/>
              </w:rPr>
            </w:pPr>
            <w:r>
              <w:rPr>
                <w:rFonts w:hint="default" w:ascii="宋体" w:hAnsi="宋体" w:eastAsia="宋体" w:cs="宋体"/>
                <w:color w:val="auto"/>
                <w:kern w:val="0"/>
                <w:sz w:val="24"/>
                <w:lang w:val="en-US" w:eastAsia="zh-CN" w:bidi="ar"/>
              </w:rPr>
              <w:t>企业已建立</w:t>
            </w:r>
            <w:r>
              <w:rPr>
                <w:rFonts w:hint="eastAsia" w:ascii="宋体" w:hAnsi="宋体" w:eastAsia="宋体" w:cs="宋体"/>
                <w:color w:val="auto"/>
                <w:kern w:val="0"/>
                <w:sz w:val="24"/>
                <w:lang w:val="en-US" w:eastAsia="zh-CN" w:bidi="ar"/>
              </w:rPr>
              <w:t>固废</w:t>
            </w:r>
            <w:r>
              <w:rPr>
                <w:rFonts w:hint="default" w:ascii="宋体" w:hAnsi="宋体" w:eastAsia="宋体" w:cs="宋体"/>
                <w:color w:val="auto"/>
                <w:kern w:val="0"/>
                <w:sz w:val="24"/>
                <w:lang w:val="en-US" w:eastAsia="zh-CN" w:bidi="ar"/>
              </w:rPr>
              <w:t>废物台账，悬挂于一般固废仓库内，如实记载</w:t>
            </w:r>
            <w:r>
              <w:rPr>
                <w:rFonts w:hint="eastAsia" w:ascii="宋体" w:hAnsi="宋体" w:eastAsia="宋体" w:cs="宋体"/>
                <w:color w:val="auto"/>
                <w:kern w:val="0"/>
                <w:sz w:val="24"/>
                <w:lang w:val="en-US" w:eastAsia="zh-CN" w:bidi="ar"/>
              </w:rPr>
              <w:t>固废</w:t>
            </w:r>
            <w:r>
              <w:rPr>
                <w:rFonts w:hint="default" w:ascii="宋体" w:hAnsi="宋体" w:eastAsia="宋体" w:cs="宋体"/>
                <w:color w:val="auto"/>
                <w:kern w:val="0"/>
                <w:sz w:val="24"/>
                <w:lang w:val="en-US" w:eastAsia="zh-CN" w:bidi="ar"/>
              </w:rPr>
              <w:t>废物的种类、数量、性质、产生环节、流向、贮存、利用处置等信息。</w:t>
            </w:r>
          </w:p>
          <w:p w14:paraId="7EEBD211">
            <w:pPr>
              <w:pStyle w:val="2"/>
              <w:spacing w:line="360" w:lineRule="auto"/>
              <w:ind w:firstLine="480" w:firstLineChars="200"/>
              <w:jc w:val="both"/>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 xml:space="preserve">企业按照项目各类废物在按相关要求分类收集、 分别存放，得到妥善的处理或处置的情况下，各种固废可得到有效处置，对周围环境影响较小，不会对周围环境产生二次污染。 </w:t>
            </w:r>
          </w:p>
          <w:p w14:paraId="2FCF466F">
            <w:pPr>
              <w:pStyle w:val="2"/>
              <w:spacing w:line="360" w:lineRule="auto"/>
              <w:ind w:firstLine="480" w:firstLineChars="200"/>
              <w:jc w:val="both"/>
              <w:rPr>
                <w:rFonts w:hint="eastAsia" w:ascii="Tahoma" w:hAnsi="Tahoma" w:eastAsia="宋体" w:cs="Times New Roman"/>
                <w:color w:val="000000"/>
                <w:kern w:val="0"/>
                <w:szCs w:val="21"/>
                <w:lang w:val="en-US" w:eastAsia="zh-CN"/>
              </w:rPr>
            </w:pPr>
            <w:r>
              <w:rPr>
                <w:rFonts w:hint="default" w:ascii="Times New Roman" w:hAnsi="Times New Roman" w:eastAsia="宋体" w:cs="Times New Roman"/>
                <w:color w:val="auto"/>
                <w:kern w:val="0"/>
                <w:sz w:val="24"/>
                <w:lang w:val="en-US" w:eastAsia="zh-CN" w:bidi="ar"/>
              </w:rPr>
              <w:t>综上分析固废在收集、暂存、转移处置过程均满足相关标准要求，对周围环境不产生影响。</w:t>
            </w:r>
          </w:p>
        </w:tc>
      </w:tr>
    </w:tbl>
    <w:p w14:paraId="2775E275">
      <w:pPr>
        <w:widowControl/>
        <w:spacing w:line="360" w:lineRule="auto"/>
        <w:jc w:val="left"/>
        <w:rPr>
          <w:rFonts w:ascii="Tahoma" w:hAnsi="Tahoma" w:eastAsia="仿宋_GB2312" w:cs="Times New Roman"/>
          <w:b/>
          <w:color w:val="000000"/>
          <w:kern w:val="0"/>
          <w:szCs w:val="21"/>
        </w:rPr>
        <w:sectPr>
          <w:pgSz w:w="11906" w:h="16838"/>
          <w:pgMar w:top="1440" w:right="1803" w:bottom="1440" w:left="1803" w:header="709" w:footer="709" w:gutter="0"/>
          <w:pgBorders>
            <w:top w:val="none" w:sz="0" w:space="0"/>
            <w:left w:val="none" w:sz="0" w:space="0"/>
            <w:bottom w:val="none" w:sz="0" w:space="0"/>
            <w:right w:val="none" w:sz="0" w:space="0"/>
          </w:pgBorders>
          <w:pgNumType w:fmt="decimal"/>
          <w:cols w:space="720" w:num="1"/>
        </w:sectPr>
      </w:pPr>
    </w:p>
    <w:p w14:paraId="2F352AB1">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24" w:name="_Toc17454"/>
      <w:bookmarkStart w:id="25" w:name="_Toc10655"/>
      <w:r>
        <w:rPr>
          <w:rFonts w:hint="eastAsia" w:ascii="宋体" w:hAnsi="宋体" w:eastAsia="宋体" w:cs="宋体"/>
          <w:b/>
          <w:color w:val="000000"/>
          <w:kern w:val="44"/>
          <w:szCs w:val="21"/>
        </w:rPr>
        <w:t>表十一、环评审批决定落实情况</w:t>
      </w:r>
      <w:bookmarkEnd w:id="24"/>
      <w:bookmarkEnd w:id="25"/>
    </w:p>
    <w:tbl>
      <w:tblPr>
        <w:tblStyle w:val="19"/>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1"/>
      </w:tblGrid>
      <w:tr w14:paraId="4324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6" w:hRule="atLeast"/>
          <w:jc w:val="center"/>
        </w:trPr>
        <w:tc>
          <w:tcPr>
            <w:tcW w:w="9131" w:type="dxa"/>
            <w:tcBorders>
              <w:top w:val="single" w:color="auto" w:sz="4" w:space="0"/>
              <w:left w:val="single" w:color="auto" w:sz="4" w:space="0"/>
              <w:bottom w:val="single" w:color="auto" w:sz="4" w:space="0"/>
              <w:right w:val="single" w:color="auto" w:sz="4" w:space="0"/>
            </w:tcBorders>
          </w:tcPr>
          <w:p w14:paraId="1FF0AD98">
            <w:pPr>
              <w:widowControl/>
              <w:adjustRightInd w:val="0"/>
              <w:snapToGrid w:val="0"/>
              <w:spacing w:before="48" w:beforeLines="20" w:after="80" w:line="360" w:lineRule="auto"/>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环评审批决定落实情况：</w:t>
            </w:r>
          </w:p>
          <w:p w14:paraId="69A1559E">
            <w:pPr>
              <w:widowControl/>
              <w:adjustRightInd w:val="0"/>
              <w:snapToGrid w:val="0"/>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表</w:t>
            </w:r>
            <w:r>
              <w:rPr>
                <w:rFonts w:ascii="Times New Roman" w:hAnsi="Times New Roman" w:eastAsia="宋体" w:cs="Times New Roman"/>
                <w:bCs/>
                <w:kern w:val="0"/>
                <w:szCs w:val="21"/>
              </w:rPr>
              <w:t>11-</w:t>
            </w:r>
            <w:r>
              <w:rPr>
                <w:rFonts w:hint="eastAsia" w:ascii="Times New Roman" w:hAnsi="Times New Roman" w:eastAsia="宋体" w:cs="Times New Roman"/>
                <w:bCs/>
                <w:kern w:val="0"/>
                <w:szCs w:val="21"/>
                <w:lang w:val="en-US" w:eastAsia="zh-CN"/>
              </w:rPr>
              <w:t>1</w:t>
            </w:r>
            <w:r>
              <w:rPr>
                <w:rFonts w:ascii="Times New Roman" w:hAnsi="Times New Roman" w:eastAsia="宋体" w:cs="Times New Roman"/>
                <w:bCs/>
                <w:kern w:val="0"/>
                <w:szCs w:val="21"/>
              </w:rPr>
              <w:t xml:space="preserve"> </w:t>
            </w:r>
            <w:r>
              <w:rPr>
                <w:rFonts w:hint="eastAsia" w:ascii="Times New Roman" w:hAnsi="Times New Roman" w:eastAsia="宋体" w:cs="Times New Roman"/>
                <w:bCs/>
                <w:kern w:val="0"/>
                <w:szCs w:val="21"/>
              </w:rPr>
              <w:t>环评审批决定落实情况一览表</w:t>
            </w:r>
          </w:p>
          <w:tbl>
            <w:tblPr>
              <w:tblStyle w:val="19"/>
              <w:tblW w:w="894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11"/>
              <w:gridCol w:w="4334"/>
            </w:tblGrid>
            <w:tr w14:paraId="1D797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4611" w:type="dxa"/>
                  <w:tcBorders>
                    <w:top w:val="single" w:color="auto" w:sz="12" w:space="0"/>
                    <w:left w:val="nil"/>
                    <w:bottom w:val="single" w:color="auto" w:sz="6" w:space="0"/>
                    <w:right w:val="single" w:color="auto" w:sz="6" w:space="0"/>
                  </w:tcBorders>
                  <w:vAlign w:val="center"/>
                </w:tcPr>
                <w:p w14:paraId="58326DB1">
                  <w:pPr>
                    <w:widowControl/>
                    <w:adjustRightInd w:val="0"/>
                    <w:snapToGrid w:val="0"/>
                    <w:spacing w:line="240" w:lineRule="auto"/>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环评批复要求</w:t>
                  </w:r>
                </w:p>
              </w:tc>
              <w:tc>
                <w:tcPr>
                  <w:tcW w:w="4334" w:type="dxa"/>
                  <w:tcBorders>
                    <w:top w:val="single" w:color="auto" w:sz="12" w:space="0"/>
                    <w:left w:val="single" w:color="auto" w:sz="6" w:space="0"/>
                    <w:bottom w:val="single" w:color="auto" w:sz="6" w:space="0"/>
                    <w:right w:val="nil"/>
                  </w:tcBorders>
                  <w:vAlign w:val="center"/>
                </w:tcPr>
                <w:p w14:paraId="30FCECCC">
                  <w:pPr>
                    <w:widowControl/>
                    <w:adjustRightInd w:val="0"/>
                    <w:snapToGrid w:val="0"/>
                    <w:spacing w:line="240" w:lineRule="auto"/>
                    <w:jc w:val="center"/>
                    <w:rPr>
                      <w:rFonts w:ascii="宋体" w:hAnsi="宋体" w:eastAsia="宋体" w:cs="宋体"/>
                      <w:bCs/>
                      <w:kern w:val="0"/>
                      <w:sz w:val="21"/>
                      <w:szCs w:val="21"/>
                    </w:rPr>
                  </w:pPr>
                  <w:r>
                    <w:rPr>
                      <w:rFonts w:hint="eastAsia" w:ascii="宋体" w:hAnsi="宋体" w:eastAsia="宋体" w:cs="宋体"/>
                      <w:bCs/>
                      <w:kern w:val="0"/>
                      <w:sz w:val="21"/>
                      <w:szCs w:val="21"/>
                    </w:rPr>
                    <w:t>落实情况</w:t>
                  </w:r>
                </w:p>
              </w:tc>
            </w:tr>
            <w:tr w14:paraId="00020D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2" w:hRule="atLeast"/>
              </w:trPr>
              <w:tc>
                <w:tcPr>
                  <w:tcW w:w="4611" w:type="dxa"/>
                  <w:tcBorders>
                    <w:top w:val="single" w:color="auto" w:sz="6" w:space="0"/>
                    <w:left w:val="nil"/>
                    <w:bottom w:val="single" w:color="auto" w:sz="6" w:space="0"/>
                    <w:right w:val="single" w:color="auto" w:sz="6" w:space="0"/>
                  </w:tcBorders>
                  <w:vAlign w:val="center"/>
                </w:tcPr>
                <w:p w14:paraId="1C91435C">
                  <w:pPr>
                    <w:widowControl/>
                    <w:adjustRightInd w:val="0"/>
                    <w:snapToGrid w:val="0"/>
                    <w:spacing w:line="240" w:lineRule="auto"/>
                    <w:ind w:firstLine="420" w:firstLineChars="2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你单位应当严格落实该项目环境影响报告书(表)提出的生态影响和环境污染防治措施及环境风险防范措施，严格执行配套建设的环保设施与主体工程同时设计、同时施工、同时投产制度，同时，对环境治理设施开展安全风险辨识管控，健全内部污染防治设施稳定运行和管理责任制度,确保环境治理设施安全、稳定、有效运行。项目竣工后，应按照相关规定开展环境保护验收;经验收合格后，方可正式投入生产或使用。</w:t>
                  </w:r>
                </w:p>
              </w:tc>
              <w:tc>
                <w:tcPr>
                  <w:tcW w:w="4334" w:type="dxa"/>
                  <w:tcBorders>
                    <w:top w:val="single" w:color="auto" w:sz="6" w:space="0"/>
                    <w:left w:val="single" w:color="auto" w:sz="6" w:space="0"/>
                    <w:bottom w:val="single" w:color="auto" w:sz="6" w:space="0"/>
                    <w:right w:val="nil"/>
                  </w:tcBorders>
                  <w:vAlign w:val="center"/>
                </w:tcPr>
                <w:p w14:paraId="20ECFF42">
                  <w:pPr>
                    <w:widowControl/>
                    <w:adjustRightInd w:val="0"/>
                    <w:snapToGrid w:val="0"/>
                    <w:spacing w:line="240" w:lineRule="auto"/>
                    <w:ind w:firstLine="420" w:firstLineChars="2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本次验收第一阶段</w:t>
                  </w:r>
                </w:p>
              </w:tc>
            </w:tr>
            <w:tr w14:paraId="15E2BD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2" w:hRule="atLeast"/>
              </w:trPr>
              <w:tc>
                <w:tcPr>
                  <w:tcW w:w="4611" w:type="dxa"/>
                  <w:tcBorders>
                    <w:top w:val="single" w:color="auto" w:sz="6" w:space="0"/>
                    <w:left w:val="nil"/>
                    <w:bottom w:val="single" w:color="auto" w:sz="6" w:space="0"/>
                    <w:right w:val="single" w:color="auto" w:sz="6" w:space="0"/>
                  </w:tcBorders>
                  <w:vAlign w:val="center"/>
                </w:tcPr>
                <w:p w14:paraId="4A931939">
                  <w:pPr>
                    <w:widowControl/>
                    <w:adjustRightInd w:val="0"/>
                    <w:snapToGrid w:val="0"/>
                    <w:spacing w:line="240" w:lineRule="auto"/>
                    <w:ind w:firstLine="420" w:firstLineChars="2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的性质、规模、地点、采用的生产工艺或者防治污染措施发生重大变动的，你单位应当重新报批该项目的环境影响评价文件。项目的环保日常监督管理由生态环境执法部门按照有关职责实施;发现存在不符合告知承诺制或环评文件存在重大质量问题，审批部门依法撤销审批决定，造成的一切法律后果和经济损失均由你单位承担</w:t>
                  </w:r>
                </w:p>
              </w:tc>
              <w:tc>
                <w:tcPr>
                  <w:tcW w:w="4334" w:type="dxa"/>
                  <w:tcBorders>
                    <w:top w:val="single" w:color="auto" w:sz="6" w:space="0"/>
                    <w:left w:val="single" w:color="auto" w:sz="6" w:space="0"/>
                    <w:bottom w:val="single" w:color="auto" w:sz="6" w:space="0"/>
                    <w:right w:val="nil"/>
                  </w:tcBorders>
                  <w:vAlign w:val="center"/>
                </w:tcPr>
                <w:p w14:paraId="12DAE037">
                  <w:pPr>
                    <w:widowControl/>
                    <w:adjustRightInd w:val="0"/>
                    <w:snapToGrid w:val="0"/>
                    <w:spacing w:line="240" w:lineRule="auto"/>
                    <w:ind w:firstLine="420" w:firstLineChars="2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p>
              </w:tc>
            </w:tr>
          </w:tbl>
          <w:p w14:paraId="61F1440D">
            <w:pPr>
              <w:widowControl/>
              <w:adjustRightInd w:val="0"/>
              <w:snapToGrid w:val="0"/>
              <w:spacing w:before="48" w:beforeLines="20" w:after="200" w:line="360" w:lineRule="auto"/>
              <w:jc w:val="left"/>
              <w:rPr>
                <w:rFonts w:hint="eastAsia" w:ascii="Tahoma" w:hAnsi="Tahoma" w:eastAsia="仿宋_GB2312" w:cs="Times New Roman"/>
                <w:color w:val="000000"/>
                <w:kern w:val="0"/>
                <w:szCs w:val="21"/>
              </w:rPr>
            </w:pPr>
          </w:p>
        </w:tc>
      </w:tr>
    </w:tbl>
    <w:p w14:paraId="68513C4C">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26" w:name="_Toc27506"/>
      <w:bookmarkStart w:id="27" w:name="_Toc22353"/>
      <w:r>
        <w:rPr>
          <w:rFonts w:hint="eastAsia" w:ascii="宋体" w:hAnsi="宋体" w:eastAsia="宋体" w:cs="宋体"/>
          <w:b/>
          <w:color w:val="000000"/>
          <w:kern w:val="44"/>
          <w:szCs w:val="21"/>
        </w:rPr>
        <w:t>表十二、验收监测结论</w:t>
      </w:r>
      <w:bookmarkEnd w:id="26"/>
      <w:bookmarkEnd w:id="27"/>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09C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9" w:hRule="atLeast"/>
          <w:jc w:val="center"/>
        </w:trPr>
        <w:tc>
          <w:tcPr>
            <w:tcW w:w="8924" w:type="dxa"/>
            <w:tcBorders>
              <w:top w:val="single" w:color="auto" w:sz="4" w:space="0"/>
              <w:left w:val="single" w:color="auto" w:sz="4" w:space="0"/>
              <w:bottom w:val="single" w:color="auto" w:sz="4" w:space="0"/>
              <w:right w:val="single" w:color="auto" w:sz="4" w:space="0"/>
            </w:tcBorders>
          </w:tcPr>
          <w:p w14:paraId="1602594B">
            <w:pPr>
              <w:widowControl/>
              <w:adjustRightInd w:val="0"/>
              <w:snapToGrid w:val="0"/>
              <w:spacing w:before="48" w:beforeLines="20" w:after="200" w:line="360" w:lineRule="auto"/>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验收监测结论：</w:t>
            </w:r>
          </w:p>
          <w:p w14:paraId="01358B79">
            <w:pPr>
              <w:widowControl/>
              <w:adjustRightInd w:val="0"/>
              <w:snapToGrid w:val="0"/>
              <w:jc w:val="center"/>
              <w:rPr>
                <w:rFonts w:hint="eastAsia" w:ascii="Times New Roman" w:hAnsi="Times New Roman" w:eastAsia="宋体" w:cs="Times New Roman"/>
                <w:bCs/>
                <w:kern w:val="0"/>
                <w:szCs w:val="21"/>
              </w:rPr>
            </w:pPr>
            <w:r>
              <w:rPr>
                <w:rFonts w:hint="eastAsia" w:ascii="Times New Roman" w:hAnsi="Times New Roman" w:eastAsia="宋体" w:cs="Times New Roman"/>
                <w:bCs/>
                <w:kern w:val="0"/>
                <w:szCs w:val="21"/>
              </w:rPr>
              <w:t>表</w:t>
            </w:r>
            <w:r>
              <w:rPr>
                <w:rFonts w:ascii="Times New Roman" w:hAnsi="Times New Roman" w:eastAsia="宋体" w:cs="Times New Roman"/>
                <w:bCs/>
                <w:kern w:val="0"/>
                <w:szCs w:val="21"/>
              </w:rPr>
              <w:t xml:space="preserve">12-1 </w:t>
            </w:r>
            <w:r>
              <w:rPr>
                <w:rFonts w:hint="eastAsia" w:ascii="Times New Roman" w:hAnsi="Times New Roman" w:eastAsia="宋体" w:cs="Times New Roman"/>
                <w:bCs/>
                <w:kern w:val="0"/>
                <w:szCs w:val="21"/>
              </w:rPr>
              <w:t>监测结论一览表</w:t>
            </w:r>
          </w:p>
          <w:tbl>
            <w:tblPr>
              <w:tblStyle w:val="20"/>
              <w:tblW w:w="852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2"/>
              <w:gridCol w:w="6064"/>
              <w:gridCol w:w="1542"/>
            </w:tblGrid>
            <w:tr w14:paraId="51720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22" w:type="dxa"/>
                  <w:tcBorders>
                    <w:top w:val="single" w:color="auto" w:sz="12" w:space="0"/>
                    <w:left w:val="nil"/>
                    <w:bottom w:val="single" w:color="auto" w:sz="6" w:space="0"/>
                    <w:right w:val="single" w:color="auto" w:sz="6" w:space="0"/>
                  </w:tcBorders>
                  <w:vAlign w:val="center"/>
                </w:tcPr>
                <w:p w14:paraId="5A897189">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类别</w:t>
                  </w:r>
                </w:p>
              </w:tc>
              <w:tc>
                <w:tcPr>
                  <w:tcW w:w="6064" w:type="dxa"/>
                  <w:tcBorders>
                    <w:top w:val="single" w:color="auto" w:sz="12" w:space="0"/>
                    <w:left w:val="single" w:color="auto" w:sz="6" w:space="0"/>
                    <w:bottom w:val="single" w:color="auto" w:sz="6" w:space="0"/>
                    <w:right w:val="single" w:color="auto" w:sz="6" w:space="0"/>
                  </w:tcBorders>
                  <w:vAlign w:val="center"/>
                </w:tcPr>
                <w:p w14:paraId="5D9D5A95">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污染物达标情况</w:t>
                  </w:r>
                </w:p>
              </w:tc>
              <w:tc>
                <w:tcPr>
                  <w:tcW w:w="1542" w:type="dxa"/>
                  <w:tcBorders>
                    <w:top w:val="single" w:color="auto" w:sz="12" w:space="0"/>
                    <w:left w:val="single" w:color="auto" w:sz="6" w:space="0"/>
                    <w:bottom w:val="single" w:color="auto" w:sz="6" w:space="0"/>
                    <w:right w:val="nil"/>
                  </w:tcBorders>
                  <w:vAlign w:val="center"/>
                </w:tcPr>
                <w:p w14:paraId="32771130">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总量控制情况</w:t>
                  </w:r>
                </w:p>
              </w:tc>
            </w:tr>
            <w:tr w14:paraId="44AF4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7" w:hRule="atLeast"/>
              </w:trPr>
              <w:tc>
                <w:tcPr>
                  <w:tcW w:w="922" w:type="dxa"/>
                  <w:tcBorders>
                    <w:top w:val="single" w:color="auto" w:sz="6" w:space="0"/>
                    <w:left w:val="nil"/>
                    <w:bottom w:val="single" w:color="auto" w:sz="6" w:space="0"/>
                    <w:right w:val="single" w:color="auto" w:sz="6" w:space="0"/>
                  </w:tcBorders>
                  <w:vAlign w:val="center"/>
                </w:tcPr>
                <w:p w14:paraId="6BA15C14">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废气</w:t>
                  </w:r>
                </w:p>
              </w:tc>
              <w:tc>
                <w:tcPr>
                  <w:tcW w:w="6064" w:type="dxa"/>
                  <w:tcBorders>
                    <w:top w:val="single" w:color="auto" w:sz="6" w:space="0"/>
                    <w:left w:val="single" w:color="auto" w:sz="6" w:space="0"/>
                    <w:bottom w:val="single" w:color="auto" w:sz="6" w:space="0"/>
                    <w:right w:val="single" w:color="auto" w:sz="6" w:space="0"/>
                  </w:tcBorders>
                  <w:vAlign w:val="center"/>
                </w:tcPr>
                <w:p w14:paraId="674C10C0">
                  <w:pPr>
                    <w:widowControl/>
                    <w:adjustRightInd w:val="0"/>
                    <w:snapToGrid w:val="0"/>
                    <w:spacing w:line="240" w:lineRule="auto"/>
                    <w:ind w:firstLine="420" w:firstLineChars="20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本项目第一阶段</w:t>
                  </w:r>
                  <w:r>
                    <w:rPr>
                      <w:rFonts w:hint="default" w:ascii="Times New Roman" w:hAnsi="Times New Roman" w:eastAsia="宋体" w:cs="Times New Roman"/>
                      <w:sz w:val="21"/>
                      <w:szCs w:val="21"/>
                      <w:lang w:val="en-US" w:eastAsia="zh-CN"/>
                    </w:rPr>
                    <w:t>P1排气筒出口颗粒物排放浓度及速率符合《大气污染物综合排放标准》（DB32/4041-2021）表1标准限值。</w:t>
                  </w:r>
                </w:p>
                <w:p w14:paraId="55B437BB">
                  <w:pPr>
                    <w:widowControl/>
                    <w:adjustRightInd w:val="0"/>
                    <w:snapToGrid w:val="0"/>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验收监测期间，本项目厂界无组织颗粒物排放浓度符合《大气污染物综合排放标准》（DB32/4041-2021）表3标准限值</w:t>
                  </w:r>
                  <w:r>
                    <w:rPr>
                      <w:rFonts w:hint="eastAsia" w:ascii="Times New Roman" w:hAnsi="Times New Roman" w:eastAsia="宋体" w:cs="Times New Roman"/>
                      <w:sz w:val="21"/>
                      <w:szCs w:val="21"/>
                      <w:lang w:val="en-US" w:eastAsia="zh-CN"/>
                    </w:rPr>
                    <w:t>。</w:t>
                  </w:r>
                </w:p>
              </w:tc>
              <w:tc>
                <w:tcPr>
                  <w:tcW w:w="1542" w:type="dxa"/>
                  <w:tcBorders>
                    <w:top w:val="single" w:color="auto" w:sz="6" w:space="0"/>
                    <w:left w:val="single" w:color="auto" w:sz="6" w:space="0"/>
                    <w:bottom w:val="single" w:color="auto" w:sz="6" w:space="0"/>
                    <w:right w:val="nil"/>
                  </w:tcBorders>
                  <w:vAlign w:val="center"/>
                </w:tcPr>
                <w:p w14:paraId="32862BBE">
                  <w:pPr>
                    <w:snapToGrid w:val="0"/>
                    <w:spacing w:before="48" w:beforeLines="2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r w14:paraId="5CA0EC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922" w:type="dxa"/>
                  <w:tcBorders>
                    <w:top w:val="single" w:color="auto" w:sz="6" w:space="0"/>
                    <w:left w:val="nil"/>
                    <w:bottom w:val="single" w:color="auto" w:sz="6" w:space="0"/>
                    <w:right w:val="single" w:color="auto" w:sz="6" w:space="0"/>
                  </w:tcBorders>
                  <w:vAlign w:val="center"/>
                </w:tcPr>
                <w:p w14:paraId="15D19DEA">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废水</w:t>
                  </w:r>
                </w:p>
              </w:tc>
              <w:tc>
                <w:tcPr>
                  <w:tcW w:w="6064" w:type="dxa"/>
                  <w:tcBorders>
                    <w:top w:val="single" w:color="auto" w:sz="6" w:space="0"/>
                    <w:left w:val="single" w:color="auto" w:sz="6" w:space="0"/>
                    <w:bottom w:val="single" w:color="auto" w:sz="6" w:space="0"/>
                    <w:right w:val="single" w:color="auto" w:sz="6" w:space="0"/>
                  </w:tcBorders>
                  <w:vAlign w:val="center"/>
                </w:tcPr>
                <w:p w14:paraId="6B3FD77A">
                  <w:pPr>
                    <w:snapToGrid w:val="0"/>
                    <w:spacing w:before="48" w:beforeLines="20" w:line="240" w:lineRule="auto"/>
                    <w:ind w:firstLine="420" w:firstLineChars="200"/>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第一阶段生活污水排口结果表明：pH值范围、悬浮物、化学需氧量的排放浓度符合《污水综合排放标准》（GB8978-1996）表4三级标准；氨氮、总磷、总氮的排放浓度符合《污水排入城镇下水道水质标准》（GB/T31962-2015）表1中B等级标准</w:t>
                  </w:r>
                </w:p>
              </w:tc>
              <w:tc>
                <w:tcPr>
                  <w:tcW w:w="1542" w:type="dxa"/>
                  <w:tcBorders>
                    <w:top w:val="single" w:color="auto" w:sz="6" w:space="0"/>
                    <w:left w:val="single" w:color="auto" w:sz="6" w:space="0"/>
                    <w:bottom w:val="single" w:color="auto" w:sz="6" w:space="0"/>
                    <w:right w:val="nil"/>
                  </w:tcBorders>
                  <w:vAlign w:val="center"/>
                </w:tcPr>
                <w:p w14:paraId="578B8CB0">
                  <w:pPr>
                    <w:snapToGrid w:val="0"/>
                    <w:spacing w:before="48" w:beforeLines="2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184A97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5" w:hRule="atLeast"/>
              </w:trPr>
              <w:tc>
                <w:tcPr>
                  <w:tcW w:w="922" w:type="dxa"/>
                  <w:tcBorders>
                    <w:top w:val="single" w:color="auto" w:sz="6" w:space="0"/>
                    <w:left w:val="nil"/>
                    <w:bottom w:val="single" w:color="auto" w:sz="6" w:space="0"/>
                    <w:right w:val="single" w:color="auto" w:sz="6" w:space="0"/>
                  </w:tcBorders>
                  <w:vAlign w:val="center"/>
                </w:tcPr>
                <w:p w14:paraId="74445C7C">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噪声</w:t>
                  </w:r>
                </w:p>
              </w:tc>
              <w:tc>
                <w:tcPr>
                  <w:tcW w:w="6064" w:type="dxa"/>
                  <w:tcBorders>
                    <w:top w:val="single" w:color="auto" w:sz="6" w:space="0"/>
                    <w:left w:val="single" w:color="auto" w:sz="6" w:space="0"/>
                    <w:bottom w:val="single" w:color="auto" w:sz="6" w:space="0"/>
                    <w:right w:val="single" w:color="auto" w:sz="6" w:space="0"/>
                  </w:tcBorders>
                  <w:vAlign w:val="center"/>
                </w:tcPr>
                <w:p w14:paraId="3A482C2F">
                  <w:pPr>
                    <w:snapToGrid w:val="0"/>
                    <w:spacing w:before="48" w:beforeLines="20" w:line="240" w:lineRule="auto"/>
                    <w:ind w:firstLine="420" w:firstLineChars="200"/>
                    <w:jc w:val="both"/>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sz w:val="21"/>
                      <w:szCs w:val="21"/>
                      <w:lang w:val="en-US" w:eastAsia="zh-CN"/>
                    </w:rPr>
                    <w:t>本项目第一阶段</w:t>
                  </w:r>
                  <w:r>
                    <w:rPr>
                      <w:rFonts w:hint="default" w:ascii="Times New Roman" w:hAnsi="Times New Roman" w:eastAsia="宋体" w:cs="Times New Roman"/>
                      <w:color w:val="000000"/>
                      <w:sz w:val="21"/>
                      <w:szCs w:val="21"/>
                      <w:lang w:eastAsia="zh-CN"/>
                    </w:rPr>
                    <w:t>东、西、南、北侧厂界外1m</w:t>
                  </w:r>
                  <w:r>
                    <w:rPr>
                      <w:rFonts w:hint="eastAsia" w:ascii="Times New Roman" w:hAnsi="Times New Roman" w:eastAsia="宋体" w:cs="Times New Roman"/>
                      <w:color w:val="000000"/>
                      <w:sz w:val="21"/>
                      <w:szCs w:val="21"/>
                      <w:lang w:eastAsia="zh-CN"/>
                    </w:rPr>
                    <w:t>昼</w:t>
                  </w:r>
                  <w:r>
                    <w:rPr>
                      <w:rFonts w:hint="eastAsia" w:ascii="Times New Roman" w:hAnsi="Times New Roman" w:eastAsia="宋体" w:cs="Times New Roman"/>
                      <w:color w:val="000000"/>
                      <w:sz w:val="21"/>
                      <w:szCs w:val="21"/>
                      <w:lang w:val="en-US" w:eastAsia="zh-CN"/>
                    </w:rPr>
                    <w:t>间</w:t>
                  </w:r>
                  <w:r>
                    <w:rPr>
                      <w:rFonts w:hint="default" w:ascii="Times New Roman" w:hAnsi="Times New Roman" w:eastAsia="宋体" w:cs="Times New Roman"/>
                      <w:color w:val="000000"/>
                      <w:sz w:val="21"/>
                      <w:szCs w:val="21"/>
                      <w:lang w:eastAsia="zh-CN"/>
                    </w:rPr>
                    <w:t>环境噪声监测值均满足《工业企业厂界环境噪声排放标准》（GB12348-2008）</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类区标准</w:t>
                  </w:r>
                </w:p>
              </w:tc>
              <w:tc>
                <w:tcPr>
                  <w:tcW w:w="1542" w:type="dxa"/>
                  <w:tcBorders>
                    <w:top w:val="single" w:color="auto" w:sz="6" w:space="0"/>
                    <w:left w:val="single" w:color="auto" w:sz="6" w:space="0"/>
                    <w:bottom w:val="single" w:color="auto" w:sz="6" w:space="0"/>
                    <w:right w:val="nil"/>
                  </w:tcBorders>
                  <w:vAlign w:val="center"/>
                </w:tcPr>
                <w:p w14:paraId="0EFEEDC5">
                  <w:pPr>
                    <w:widowControl/>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r>
            <w:tr w14:paraId="661A43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7" w:hRule="atLeast"/>
              </w:trPr>
              <w:tc>
                <w:tcPr>
                  <w:tcW w:w="922" w:type="dxa"/>
                  <w:tcBorders>
                    <w:top w:val="single" w:color="auto" w:sz="6" w:space="0"/>
                    <w:left w:val="nil"/>
                    <w:bottom w:val="single" w:color="auto" w:sz="6" w:space="0"/>
                    <w:right w:val="single" w:color="auto" w:sz="6" w:space="0"/>
                  </w:tcBorders>
                  <w:vAlign w:val="center"/>
                </w:tcPr>
                <w:p w14:paraId="2686A658">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固体废物</w:t>
                  </w:r>
                </w:p>
              </w:tc>
              <w:tc>
                <w:tcPr>
                  <w:tcW w:w="6064" w:type="dxa"/>
                  <w:tcBorders>
                    <w:top w:val="single" w:color="auto" w:sz="6" w:space="0"/>
                    <w:left w:val="single" w:color="auto" w:sz="6" w:space="0"/>
                    <w:bottom w:val="single" w:color="auto" w:sz="6" w:space="0"/>
                    <w:right w:val="single" w:color="auto" w:sz="6" w:space="0"/>
                  </w:tcBorders>
                  <w:vAlign w:val="center"/>
                </w:tcPr>
                <w:p w14:paraId="44F39CAE">
                  <w:pPr>
                    <w:spacing w:line="24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本项目第一阶段固体废物产生主要为：生活垃圾、废包装材料、集尘器收集粉尘。</w:t>
                  </w:r>
                </w:p>
                <w:p w14:paraId="7C74E57E">
                  <w:pPr>
                    <w:spacing w:line="24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一般固废：</w:t>
                  </w:r>
                </w:p>
                <w:p w14:paraId="23907511">
                  <w:pPr>
                    <w:spacing w:line="24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一废包装材料、集尘器收集粉尘收集外售。</w:t>
                  </w:r>
                </w:p>
                <w:p w14:paraId="36990EDC">
                  <w:pPr>
                    <w:spacing w:line="24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生活垃圾：</w:t>
                  </w:r>
                </w:p>
                <w:p w14:paraId="6F4F8DBC">
                  <w:pPr>
                    <w:spacing w:line="240" w:lineRule="auto"/>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生活垃圾委托当地环卫部门清理。</w:t>
                  </w:r>
                </w:p>
              </w:tc>
              <w:tc>
                <w:tcPr>
                  <w:tcW w:w="1542" w:type="dxa"/>
                  <w:tcBorders>
                    <w:top w:val="single" w:color="auto" w:sz="6" w:space="0"/>
                    <w:left w:val="single" w:color="auto" w:sz="6" w:space="0"/>
                    <w:bottom w:val="single" w:color="auto" w:sz="6" w:space="0"/>
                    <w:right w:val="nil"/>
                  </w:tcBorders>
                  <w:vAlign w:val="center"/>
                </w:tcPr>
                <w:p w14:paraId="575A1B85">
                  <w:pPr>
                    <w:widowControl/>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固废零排放</w:t>
                  </w:r>
                </w:p>
              </w:tc>
            </w:tr>
            <w:tr w14:paraId="32CE92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22" w:type="dxa"/>
                  <w:tcBorders>
                    <w:top w:val="single" w:color="auto" w:sz="6" w:space="0"/>
                    <w:left w:val="nil"/>
                    <w:bottom w:val="single" w:color="auto" w:sz="12" w:space="0"/>
                    <w:right w:val="single" w:color="auto" w:sz="6" w:space="0"/>
                  </w:tcBorders>
                  <w:vAlign w:val="center"/>
                </w:tcPr>
                <w:p w14:paraId="0127AFFF">
                  <w:pPr>
                    <w:widowControl/>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总结论</w:t>
                  </w:r>
                </w:p>
              </w:tc>
              <w:tc>
                <w:tcPr>
                  <w:tcW w:w="7606" w:type="dxa"/>
                  <w:gridSpan w:val="2"/>
                  <w:tcBorders>
                    <w:top w:val="single" w:color="auto" w:sz="6" w:space="0"/>
                    <w:left w:val="single" w:color="auto" w:sz="6" w:space="0"/>
                    <w:bottom w:val="single" w:color="auto" w:sz="12" w:space="0"/>
                    <w:right w:val="nil"/>
                  </w:tcBorders>
                  <w:vAlign w:val="center"/>
                </w:tcPr>
                <w:p w14:paraId="3340BE6C">
                  <w:pPr>
                    <w:snapToGrid w:val="0"/>
                    <w:spacing w:before="48" w:beforeLines="20" w:line="240" w:lineRule="auto"/>
                    <w:ind w:firstLine="420" w:firstLineChars="20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该项目执行了“三同时”制度。验收监测期间，各类环保治理措施运行正常，生产工况满足要求。项目所测的各类污染物均达标排放，固体废物皆安全处置，做到零排放。环评批复中各项要求基本落实。</w:t>
                  </w:r>
                </w:p>
              </w:tc>
            </w:tr>
          </w:tbl>
          <w:p w14:paraId="3F6ED4F6">
            <w:pPr>
              <w:widowControl/>
              <w:adjustRightInd w:val="0"/>
              <w:snapToGrid w:val="0"/>
              <w:spacing w:line="360" w:lineRule="auto"/>
              <w:jc w:val="left"/>
              <w:rPr>
                <w:rFonts w:ascii="Tahoma" w:hAnsi="Tahoma" w:eastAsia="仿宋_GB2312" w:cs="Times New Roman"/>
                <w:color w:val="000000"/>
                <w:kern w:val="0"/>
                <w:szCs w:val="21"/>
              </w:rPr>
            </w:pPr>
          </w:p>
        </w:tc>
      </w:tr>
      <w:tr w14:paraId="7409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9" w:hRule="atLeast"/>
          <w:jc w:val="center"/>
        </w:trPr>
        <w:tc>
          <w:tcPr>
            <w:tcW w:w="8924" w:type="dxa"/>
            <w:tcBorders>
              <w:top w:val="single" w:color="auto" w:sz="4" w:space="0"/>
              <w:left w:val="single" w:color="auto" w:sz="4" w:space="0"/>
              <w:bottom w:val="single" w:color="auto" w:sz="4" w:space="0"/>
              <w:right w:val="single" w:color="auto" w:sz="4" w:space="0"/>
            </w:tcBorders>
          </w:tcPr>
          <w:p w14:paraId="036DB35B">
            <w:pPr>
              <w:widowControl/>
              <w:adjustRightInd w:val="0"/>
              <w:snapToGrid w:val="0"/>
              <w:spacing w:before="48" w:beforeLines="20" w:after="200" w:line="360" w:lineRule="auto"/>
              <w:jc w:val="left"/>
              <w:rPr>
                <w:rFonts w:ascii="宋体" w:hAnsi="宋体" w:eastAsia="宋体" w:cs="Times New Roman"/>
                <w:color w:val="000000"/>
                <w:kern w:val="0"/>
                <w:sz w:val="24"/>
                <w:szCs w:val="24"/>
              </w:rPr>
            </w:pPr>
            <w:r>
              <w:rPr>
                <w:rFonts w:hint="eastAsia" w:ascii="宋体" w:hAnsi="宋体" w:eastAsia="宋体" w:cs="Times New Roman"/>
                <w:color w:val="000000"/>
                <w:kern w:val="0"/>
                <w:sz w:val="24"/>
                <w:szCs w:val="24"/>
              </w:rPr>
              <w:t>建议：</w:t>
            </w:r>
          </w:p>
          <w:p w14:paraId="6950FFAE">
            <w:pPr>
              <w:widowControl/>
              <w:numPr>
                <w:ilvl w:val="0"/>
                <w:numId w:val="2"/>
              </w:numPr>
              <w:adjustRightInd w:val="0"/>
              <w:snapToGrid w:val="0"/>
              <w:spacing w:after="200" w:line="360" w:lineRule="auto"/>
              <w:ind w:firstLine="480" w:firstLineChars="200"/>
              <w:jc w:val="left"/>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加强项目污染治理设施的运行与管理，定期对污染治理措施进行维护与保养，确保污染物长期稳定运行、达标排放，并做好台账记录；</w:t>
            </w:r>
          </w:p>
          <w:p w14:paraId="0C1BBF74">
            <w:pPr>
              <w:widowControl/>
              <w:numPr>
                <w:ilvl w:val="0"/>
                <w:numId w:val="2"/>
              </w:numPr>
              <w:adjustRightInd w:val="0"/>
              <w:snapToGrid w:val="0"/>
              <w:spacing w:after="200"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着重做好固废收集且由专人负责，做好台账记录，加强对运输和处置单位的跟踪管理，防止二次污染；</w:t>
            </w:r>
          </w:p>
          <w:p w14:paraId="22280919">
            <w:pPr>
              <w:widowControl/>
              <w:numPr>
                <w:ilvl w:val="0"/>
                <w:numId w:val="2"/>
              </w:numPr>
              <w:adjustRightInd w:val="0"/>
              <w:snapToGrid w:val="0"/>
              <w:spacing w:after="200"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加强安全生产，确保环境安全；</w:t>
            </w:r>
          </w:p>
          <w:p w14:paraId="2676FDBC">
            <w:pPr>
              <w:widowControl/>
              <w:numPr>
                <w:ilvl w:val="0"/>
                <w:numId w:val="2"/>
              </w:numPr>
              <w:adjustRightInd w:val="0"/>
              <w:snapToGrid w:val="0"/>
              <w:spacing w:after="200" w:line="360"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加强建设项目环境保护意识，本次项目验收仅对实际工况条件下进行，若以后增加其他生产工艺、延伸作业或与本次验收内容不一致时，应首先征求当地环境保护主管部门后，方可施行。</w:t>
            </w:r>
          </w:p>
          <w:p w14:paraId="0D39B63F">
            <w:pPr>
              <w:widowControl/>
              <w:adjustRightInd w:val="0"/>
              <w:snapToGrid w:val="0"/>
              <w:spacing w:line="360" w:lineRule="auto"/>
              <w:jc w:val="left"/>
              <w:rPr>
                <w:rFonts w:ascii="Tahoma" w:hAnsi="Tahoma" w:eastAsia="仿宋_GB2312" w:cs="Times New Roman"/>
                <w:color w:val="000000"/>
                <w:kern w:val="0"/>
                <w:szCs w:val="21"/>
              </w:rPr>
            </w:pPr>
          </w:p>
        </w:tc>
      </w:tr>
    </w:tbl>
    <w:p w14:paraId="451D3BF1">
      <w:pPr>
        <w:widowControl/>
        <w:adjustRightInd w:val="0"/>
        <w:snapToGrid w:val="0"/>
        <w:spacing w:after="200"/>
        <w:jc w:val="left"/>
        <w:rPr>
          <w:rFonts w:ascii="Tahoma" w:hAnsi="Tahoma" w:eastAsia="微软雅黑" w:cs="Times New Roman"/>
          <w:kern w:val="0"/>
          <w:sz w:val="22"/>
        </w:rPr>
      </w:pPr>
    </w:p>
    <w:p w14:paraId="689AF520">
      <w:pPr>
        <w:widowControl/>
        <w:adjustRightInd w:val="0"/>
        <w:snapToGrid w:val="0"/>
        <w:spacing w:after="200"/>
        <w:jc w:val="left"/>
        <w:rPr>
          <w:rFonts w:ascii="Tahoma" w:hAnsi="Tahoma" w:eastAsia="微软雅黑" w:cs="Times New Roman"/>
          <w:kern w:val="0"/>
          <w:sz w:val="22"/>
        </w:rPr>
      </w:pPr>
    </w:p>
    <w:p w14:paraId="4C8B3988">
      <w:pPr>
        <w:widowControl/>
        <w:spacing w:line="360" w:lineRule="auto"/>
        <w:jc w:val="left"/>
        <w:rPr>
          <w:rFonts w:ascii="Tahoma" w:hAnsi="Tahoma" w:eastAsia="仿宋_GB2312" w:cs="Times New Roman"/>
          <w:b/>
          <w:color w:val="000000"/>
          <w:kern w:val="44"/>
          <w:szCs w:val="21"/>
        </w:rPr>
        <w:sectPr>
          <w:pgSz w:w="11906" w:h="16838"/>
          <w:pgMar w:top="1440" w:right="1803" w:bottom="1440" w:left="1803" w:header="709" w:footer="709" w:gutter="0"/>
          <w:pgBorders>
            <w:top w:val="none" w:sz="0" w:space="0"/>
            <w:left w:val="none" w:sz="0" w:space="0"/>
            <w:bottom w:val="none" w:sz="0" w:space="0"/>
            <w:right w:val="none" w:sz="0" w:space="0"/>
          </w:pgBorders>
          <w:pgNumType w:fmt="decimal"/>
          <w:cols w:space="720" w:num="1"/>
        </w:sectPr>
      </w:pPr>
    </w:p>
    <w:p w14:paraId="45137B4E">
      <w:pPr>
        <w:keepNext/>
        <w:keepLines/>
        <w:widowControl/>
        <w:adjustRightInd w:val="0"/>
        <w:snapToGrid w:val="0"/>
        <w:spacing w:line="360" w:lineRule="auto"/>
        <w:jc w:val="left"/>
        <w:outlineLvl w:val="0"/>
        <w:rPr>
          <w:rFonts w:hint="eastAsia" w:ascii="宋体" w:hAnsi="宋体" w:eastAsia="宋体" w:cs="宋体"/>
          <w:b/>
          <w:color w:val="000000"/>
          <w:kern w:val="44"/>
          <w:szCs w:val="21"/>
        </w:rPr>
      </w:pPr>
      <w:bookmarkStart w:id="28" w:name="_Toc23504"/>
      <w:r>
        <w:rPr>
          <w:rFonts w:hint="eastAsia" w:ascii="宋体" w:hAnsi="宋体" w:eastAsia="宋体" w:cs="宋体"/>
          <w:b/>
          <w:color w:val="000000"/>
          <w:kern w:val="44"/>
          <w:szCs w:val="21"/>
        </w:rPr>
        <w:t>表十</w:t>
      </w:r>
      <w:r>
        <w:rPr>
          <w:rFonts w:hint="eastAsia" w:ascii="宋体" w:hAnsi="宋体" w:eastAsia="宋体" w:cs="宋体"/>
          <w:b/>
          <w:color w:val="000000"/>
          <w:kern w:val="44"/>
          <w:szCs w:val="21"/>
          <w:lang w:val="en-US" w:eastAsia="zh-CN"/>
        </w:rPr>
        <w:t>三</w:t>
      </w:r>
      <w:r>
        <w:rPr>
          <w:rFonts w:hint="eastAsia" w:ascii="宋体" w:hAnsi="宋体" w:eastAsia="宋体" w:cs="宋体"/>
          <w:b/>
          <w:color w:val="000000"/>
          <w:kern w:val="44"/>
          <w:szCs w:val="21"/>
        </w:rPr>
        <w:t>、建设项目竣工环境保护“三同时”验收登记表</w:t>
      </w:r>
      <w:bookmarkEnd w:id="28"/>
    </w:p>
    <w:p w14:paraId="26E04226">
      <w:pPr>
        <w:widowControl/>
        <w:adjustRightInd w:val="0"/>
        <w:snapToGrid w:val="0"/>
        <w:jc w:val="left"/>
        <w:rPr>
          <w:rFonts w:ascii="宋体" w:hAnsi="宋体" w:eastAsia="宋体" w:cs="Times New Roman"/>
          <w:b/>
          <w:color w:val="000000"/>
          <w:kern w:val="0"/>
          <w:szCs w:val="21"/>
        </w:rPr>
      </w:pPr>
      <w:r>
        <w:rPr>
          <w:rFonts w:hint="eastAsia" w:ascii="宋体" w:hAnsi="宋体" w:eastAsia="宋体" w:cs="Times New Roman"/>
          <w:b/>
          <w:color w:val="000000"/>
          <w:kern w:val="0"/>
          <w:szCs w:val="21"/>
        </w:rPr>
        <w:t>填表单位（盖章）</w:t>
      </w:r>
      <w:r>
        <w:rPr>
          <w:rFonts w:hint="eastAsia" w:ascii="宋体" w:hAnsi="宋体" w:eastAsia="宋体" w:cs="Times New Roman"/>
          <w:b/>
          <w:color w:val="000000"/>
          <w:szCs w:val="21"/>
        </w:rPr>
        <w:t>：</w:t>
      </w:r>
      <w:r>
        <w:rPr>
          <w:rFonts w:hint="eastAsia" w:ascii="宋体" w:hAnsi="宋体" w:eastAsia="宋体" w:cs="Times New Roman"/>
          <w:b/>
          <w:color w:val="000000"/>
          <w:kern w:val="0"/>
          <w:szCs w:val="21"/>
        </w:rPr>
        <w:t xml:space="preserve">                  填表人（签字）：                              项目经办人（签字）：</w:t>
      </w:r>
    </w:p>
    <w:tbl>
      <w:tblPr>
        <w:tblStyle w:val="19"/>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172"/>
        <w:gridCol w:w="624"/>
        <w:gridCol w:w="828"/>
        <w:gridCol w:w="1379"/>
        <w:gridCol w:w="1032"/>
        <w:gridCol w:w="813"/>
        <w:gridCol w:w="612"/>
        <w:gridCol w:w="408"/>
        <w:gridCol w:w="974"/>
        <w:gridCol w:w="143"/>
        <w:gridCol w:w="942"/>
        <w:gridCol w:w="1933"/>
        <w:gridCol w:w="1278"/>
        <w:gridCol w:w="419"/>
        <w:gridCol w:w="825"/>
        <w:gridCol w:w="1102"/>
        <w:gridCol w:w="277"/>
        <w:gridCol w:w="517"/>
      </w:tblGrid>
      <w:tr w14:paraId="5C9B6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textDirection w:val="tbRlV"/>
            <w:vAlign w:val="center"/>
          </w:tcPr>
          <w:p w14:paraId="0BFA6CC5">
            <w:pPr>
              <w:widowControl/>
              <w:adjustRightInd w:val="0"/>
              <w:snapToGrid w:val="0"/>
              <w:ind w:left="113" w:right="113"/>
              <w:jc w:val="center"/>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建设项目</w:t>
            </w:r>
          </w:p>
        </w:tc>
        <w:tc>
          <w:tcPr>
            <w:tcW w:w="1964"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6150069F">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项目名称</w:t>
            </w:r>
          </w:p>
        </w:tc>
        <w:tc>
          <w:tcPr>
            <w:tcW w:w="5072" w:type="dxa"/>
            <w:gridSpan w:val="6"/>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6C9F5875">
            <w:pPr>
              <w:widowControl/>
              <w:adjustRightInd w:val="0"/>
              <w:snapToGrid w:val="0"/>
              <w:rPr>
                <w:rFonts w:hint="default" w:ascii="Times New Roman" w:hAnsi="Times New Roman" w:eastAsia="宋体" w:cs="Times New Roman"/>
                <w:color w:val="000000"/>
                <w:kern w:val="0"/>
                <w:sz w:val="15"/>
                <w:szCs w:val="15"/>
                <w:lang w:val="en-US" w:eastAsia="zh-CN"/>
              </w:rPr>
            </w:pPr>
            <w:r>
              <w:rPr>
                <w:rFonts w:hint="eastAsia" w:ascii="Times New Roman" w:hAnsi="Times New Roman" w:eastAsia="宋体" w:cs="Times New Roman"/>
                <w:color w:val="000000"/>
                <w:kern w:val="0"/>
                <w:sz w:val="15"/>
                <w:szCs w:val="15"/>
                <w:lang w:val="en-US" w:eastAsia="zh-CN"/>
              </w:rPr>
              <w:t>2410-320543-89-01-900280年加工半导体材料2000片、分选包装光学材料40吨项目（第一阶段）</w:t>
            </w:r>
          </w:p>
        </w:tc>
        <w:tc>
          <w:tcPr>
            <w:tcW w:w="2059"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583B0709">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项目代码</w:t>
            </w:r>
          </w:p>
        </w:tc>
        <w:tc>
          <w:tcPr>
            <w:tcW w:w="1933" w:type="dxa"/>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tcPr>
          <w:p w14:paraId="6E3BBD83">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color w:val="000000"/>
                <w:sz w:val="15"/>
                <w:szCs w:val="15"/>
              </w:rPr>
              <w:t>/</w:t>
            </w:r>
          </w:p>
        </w:tc>
        <w:tc>
          <w:tcPr>
            <w:tcW w:w="1697"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tcPr>
          <w:p w14:paraId="69BADD1E">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建设地点</w:t>
            </w:r>
          </w:p>
        </w:tc>
        <w:tc>
          <w:tcPr>
            <w:tcW w:w="2721" w:type="dxa"/>
            <w:gridSpan w:val="4"/>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tcPr>
          <w:p w14:paraId="65296BDD">
            <w:pPr>
              <w:widowControl/>
              <w:adjustRightInd w:val="0"/>
              <w:snapToGrid w:val="0"/>
              <w:rPr>
                <w:rFonts w:hint="default" w:ascii="Times New Roman" w:hAnsi="Times New Roman" w:eastAsia="微软雅黑" w:cs="Times New Roman"/>
                <w:bCs/>
                <w:color w:val="000000"/>
                <w:sz w:val="15"/>
                <w:szCs w:val="15"/>
              </w:rPr>
            </w:pPr>
            <w:r>
              <w:rPr>
                <w:rFonts w:hint="eastAsia" w:ascii="Times New Roman" w:hAnsi="Times New Roman" w:eastAsia="宋体" w:cs="Times New Roman"/>
                <w:b w:val="0"/>
                <w:bCs w:val="0"/>
                <w:kern w:val="2"/>
                <w:sz w:val="15"/>
                <w:szCs w:val="15"/>
                <w:lang w:val="en-US" w:eastAsia="zh-CN" w:bidi="ar-SA"/>
              </w:rPr>
              <w:t>江苏省苏州市吴江经济技术开发区长安路2358号吴江科技创业园C栋（5号楼）1层南侧</w:t>
            </w:r>
          </w:p>
        </w:tc>
      </w:tr>
      <w:tr w14:paraId="04FFA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46ADF334">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60EF0D">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行业类别（分类管理名录）</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00E4A5A">
            <w:pPr>
              <w:widowControl/>
              <w:adjustRightInd w:val="0"/>
              <w:snapToGrid w:val="0"/>
              <w:rPr>
                <w:rFonts w:hint="default" w:ascii="Times New Roman" w:hAnsi="Times New Roman" w:eastAsia="宋体" w:cs="Times New Roman"/>
                <w:color w:val="000000"/>
                <w:kern w:val="0"/>
                <w:sz w:val="15"/>
                <w:szCs w:val="15"/>
                <w:lang w:val="en-US" w:eastAsia="zh-CN"/>
              </w:rPr>
            </w:pPr>
            <w:r>
              <w:rPr>
                <w:rFonts w:hint="default" w:ascii="Times New Roman" w:hAnsi="Times New Roman" w:eastAsia="宋体" w:cs="Times New Roman"/>
                <w:color w:val="000000"/>
                <w:kern w:val="0"/>
                <w:sz w:val="15"/>
                <w:szCs w:val="15"/>
                <w:lang w:val="en-US" w:eastAsia="zh-CN"/>
              </w:rPr>
              <w:t>[C3985]电子专用材料制造</w:t>
            </w: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CA74B89">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建设性质</w:t>
            </w:r>
          </w:p>
        </w:tc>
        <w:tc>
          <w:tcPr>
            <w:tcW w:w="3630"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4FEF51A5">
            <w:pPr>
              <w:widowControl/>
              <w:adjustRightInd w:val="0"/>
              <w:snapToGrid w:val="0"/>
              <w:jc w:val="left"/>
              <w:rPr>
                <w:rFonts w:hint="default" w:ascii="Times New Roman" w:hAnsi="Times New Roman" w:eastAsia="微软雅黑" w:cs="Times New Roman"/>
                <w:color w:val="000000"/>
                <w:sz w:val="15"/>
                <w:szCs w:val="15"/>
              </w:rPr>
            </w:pPr>
            <w:r>
              <w:rPr>
                <w:rFonts w:hint="eastAsia" w:ascii="Times New Roman" w:hAnsi="Times New Roman" w:eastAsia="微软雅黑" w:cs="Times New Roman"/>
                <w:b/>
                <w:color w:val="000000"/>
                <w:sz w:val="15"/>
                <w:szCs w:val="15"/>
                <w:lang w:eastAsia="zh-CN"/>
              </w:rPr>
              <w:sym w:font="Wingdings 2" w:char="0052"/>
            </w:r>
            <w:r>
              <w:rPr>
                <w:rFonts w:hint="default" w:ascii="Times New Roman" w:hAnsi="Times New Roman" w:eastAsia="微软雅黑" w:cs="Times New Roman"/>
                <w:b/>
                <w:color w:val="000000"/>
                <w:sz w:val="15"/>
                <w:szCs w:val="15"/>
              </w:rPr>
              <w:t xml:space="preserve">新建  </w:t>
            </w:r>
            <w:r>
              <w:rPr>
                <w:rFonts w:hint="eastAsia" w:ascii="Times New Roman" w:hAnsi="Times New Roman" w:eastAsia="微软雅黑" w:cs="Times New Roman"/>
                <w:b/>
                <w:color w:val="000000"/>
                <w:sz w:val="15"/>
                <w:szCs w:val="15"/>
                <w:lang w:eastAsia="zh-CN"/>
              </w:rPr>
              <w:t>□</w:t>
            </w:r>
            <w:r>
              <w:rPr>
                <w:rFonts w:hint="default" w:ascii="Times New Roman" w:hAnsi="Times New Roman" w:eastAsia="微软雅黑" w:cs="Times New Roman"/>
                <w:b/>
                <w:color w:val="000000"/>
                <w:sz w:val="15"/>
                <w:szCs w:val="15"/>
              </w:rPr>
              <w:t xml:space="preserve"> 改扩建  </w:t>
            </w:r>
            <w:r>
              <w:rPr>
                <w:rFonts w:hint="eastAsia" w:ascii="Times New Roman" w:hAnsi="Times New Roman" w:eastAsia="微软雅黑" w:cs="Times New Roman"/>
                <w:b/>
                <w:color w:val="000000"/>
                <w:sz w:val="15"/>
                <w:szCs w:val="15"/>
                <w:lang w:eastAsia="zh-CN"/>
              </w:rPr>
              <w:t>□</w:t>
            </w:r>
            <w:r>
              <w:rPr>
                <w:rFonts w:hint="default" w:ascii="Times New Roman" w:hAnsi="Times New Roman" w:eastAsia="微软雅黑" w:cs="Times New Roman"/>
                <w:b/>
                <w:color w:val="000000"/>
                <w:sz w:val="15"/>
                <w:szCs w:val="15"/>
              </w:rPr>
              <w:t>技术改造</w:t>
            </w:r>
            <w:r>
              <w:rPr>
                <w:rFonts w:hint="default" w:ascii="Times New Roman" w:hAnsi="Times New Roman" w:eastAsia="微软雅黑" w:cs="Times New Roman"/>
                <w:b/>
                <w:color w:val="000000"/>
                <w:sz w:val="15"/>
                <w:szCs w:val="15"/>
                <w:lang w:val="en-US" w:eastAsia="zh-CN"/>
              </w:rPr>
              <w:t xml:space="preserve"> </w:t>
            </w:r>
            <w:r>
              <w:rPr>
                <w:rFonts w:hint="eastAsia" w:ascii="Times New Roman" w:hAnsi="Times New Roman" w:eastAsia="微软雅黑" w:cs="Times New Roman"/>
                <w:b/>
                <w:color w:val="000000"/>
                <w:sz w:val="15"/>
                <w:szCs w:val="15"/>
                <w:lang w:eastAsia="zh-CN"/>
              </w:rPr>
              <w:t>□</w:t>
            </w:r>
            <w:r>
              <w:rPr>
                <w:rFonts w:hint="default" w:ascii="Times New Roman" w:hAnsi="Times New Roman" w:eastAsia="微软雅黑" w:cs="Times New Roman"/>
                <w:b/>
                <w:color w:val="000000"/>
                <w:sz w:val="15"/>
                <w:szCs w:val="15"/>
                <w:lang w:val="en-US" w:eastAsia="zh-CN"/>
              </w:rPr>
              <w:t>迁</w:t>
            </w:r>
            <w:r>
              <w:rPr>
                <w:rFonts w:hint="default" w:ascii="Times New Roman" w:hAnsi="Times New Roman" w:eastAsia="微软雅黑" w:cs="Times New Roman"/>
                <w:b/>
                <w:color w:val="000000"/>
                <w:sz w:val="15"/>
                <w:szCs w:val="15"/>
              </w:rPr>
              <w:t>建</w:t>
            </w:r>
          </w:p>
        </w:tc>
        <w:tc>
          <w:tcPr>
            <w:tcW w:w="220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3A0E5CA9">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项目厂区中心经度/纬度</w:t>
            </w:r>
          </w:p>
        </w:tc>
        <w:tc>
          <w:tcPr>
            <w:tcW w:w="517"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74781728">
            <w:pPr>
              <w:widowControl/>
              <w:adjustRightInd w:val="0"/>
              <w:snapToGrid w:val="0"/>
              <w:jc w:val="left"/>
              <w:rPr>
                <w:rFonts w:hint="default" w:ascii="Times New Roman" w:hAnsi="Times New Roman" w:eastAsia="微软雅黑" w:cs="Times New Roman"/>
                <w:color w:val="000000"/>
                <w:sz w:val="15"/>
                <w:szCs w:val="15"/>
              </w:rPr>
            </w:pPr>
          </w:p>
        </w:tc>
      </w:tr>
      <w:tr w14:paraId="561C9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045877A5">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5E2F73">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设计生产能力</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72502BC">
            <w:pPr>
              <w:widowControl/>
              <w:adjustRightInd w:val="0"/>
              <w:snapToGrid w:val="0"/>
              <w:rPr>
                <w:rFonts w:hint="default" w:ascii="Times New Roman" w:hAnsi="Times New Roman" w:eastAsia="宋体" w:cs="Times New Roman"/>
                <w:color w:val="000000"/>
                <w:kern w:val="0"/>
                <w:sz w:val="15"/>
                <w:szCs w:val="15"/>
                <w:lang w:val="en-US" w:eastAsia="zh-CN"/>
              </w:rPr>
            </w:pPr>
            <w:r>
              <w:rPr>
                <w:rFonts w:hint="eastAsia" w:ascii="Times New Roman" w:hAnsi="Times New Roman" w:eastAsia="宋体" w:cs="Times New Roman"/>
                <w:color w:val="000000"/>
                <w:kern w:val="0"/>
                <w:sz w:val="15"/>
                <w:szCs w:val="15"/>
                <w:lang w:val="en-US" w:eastAsia="zh-CN"/>
              </w:rPr>
              <w:t>年加工半导体材料2000片、分选包装光学材料40吨</w:t>
            </w:r>
          </w:p>
        </w:tc>
        <w:tc>
          <w:tcPr>
            <w:tcW w:w="111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5CE3A8">
            <w:pPr>
              <w:widowControl/>
              <w:adjustRightInd w:val="0"/>
              <w:snapToGrid w:val="0"/>
              <w:jc w:val="center"/>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实际生产能力</w:t>
            </w:r>
          </w:p>
        </w:tc>
        <w:tc>
          <w:tcPr>
            <w:tcW w:w="287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7D9A2B56">
            <w:pPr>
              <w:widowControl/>
              <w:adjustRightInd w:val="0"/>
              <w:snapToGrid w:val="0"/>
              <w:jc w:val="left"/>
              <w:rPr>
                <w:rFonts w:hint="default" w:ascii="Times New Roman" w:hAnsi="Times New Roman" w:eastAsia="微软雅黑" w:cs="Times New Roman"/>
                <w:b/>
                <w:color w:val="000000"/>
                <w:sz w:val="15"/>
                <w:szCs w:val="15"/>
              </w:rPr>
            </w:pPr>
            <w:r>
              <w:rPr>
                <w:rFonts w:hint="eastAsia" w:ascii="Times New Roman" w:hAnsi="Times New Roman" w:eastAsia="宋体" w:cs="Times New Roman"/>
                <w:color w:val="000000"/>
                <w:kern w:val="0"/>
                <w:sz w:val="15"/>
                <w:szCs w:val="15"/>
                <w:lang w:val="en-US" w:eastAsia="zh-CN"/>
              </w:rPr>
              <w:t>分选包装光学材料40吨</w:t>
            </w: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3B459C5">
            <w:pPr>
              <w:widowControl/>
              <w:adjustRightInd w:val="0"/>
              <w:snapToGrid w:val="0"/>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环评单位</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D4711A6">
            <w:pPr>
              <w:widowControl/>
              <w:adjustRightInd w:val="0"/>
              <w:snapToGrid w:val="0"/>
              <w:rPr>
                <w:rFonts w:hint="default" w:ascii="Times New Roman" w:hAnsi="Times New Roman" w:eastAsia="微软雅黑" w:cs="Times New Roman"/>
                <w:color w:val="000000"/>
                <w:sz w:val="15"/>
                <w:szCs w:val="15"/>
              </w:rPr>
            </w:pPr>
            <w:r>
              <w:rPr>
                <w:rFonts w:hint="eastAsia" w:ascii="Times New Roman" w:hAnsi="Times New Roman" w:eastAsia="宋体" w:cs="Times New Roman"/>
                <w:color w:val="auto"/>
                <w:kern w:val="0"/>
                <w:sz w:val="15"/>
                <w:szCs w:val="15"/>
                <w:lang w:val="en-US" w:eastAsia="zh-CN"/>
              </w:rPr>
              <w:t>苏州绿鹏环保科技有限公司</w:t>
            </w:r>
          </w:p>
        </w:tc>
      </w:tr>
      <w:tr w14:paraId="4BD21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75B113B7">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D4694CA">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环评文件审批机关</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0B966E">
            <w:pPr>
              <w:widowControl/>
              <w:adjustRightInd w:val="0"/>
              <w:snapToGrid w:val="0"/>
              <w:rPr>
                <w:rFonts w:hint="default" w:ascii="Times New Roman" w:hAnsi="Times New Roman" w:eastAsia="宋体" w:cs="Times New Roman"/>
                <w:color w:val="000000"/>
                <w:kern w:val="0"/>
                <w:sz w:val="15"/>
                <w:szCs w:val="15"/>
                <w:lang w:val="en-US" w:eastAsia="zh-CN"/>
              </w:rPr>
            </w:pPr>
            <w:r>
              <w:rPr>
                <w:rFonts w:hint="eastAsia" w:ascii="Times New Roman" w:hAnsi="Times New Roman" w:eastAsia="宋体" w:cs="Times New Roman"/>
                <w:color w:val="000000"/>
                <w:kern w:val="0"/>
                <w:sz w:val="15"/>
                <w:szCs w:val="15"/>
                <w:lang w:val="en-US" w:eastAsia="zh-CN"/>
              </w:rPr>
              <w:t>吴江经济技术开发区管理委员会</w:t>
            </w: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114DEF">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审批文号</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689D35DC">
            <w:pPr>
              <w:widowControl/>
              <w:adjustRightInd w:val="0"/>
              <w:snapToGrid w:val="0"/>
              <w:jc w:val="left"/>
              <w:rPr>
                <w:rFonts w:hint="eastAsia" w:ascii="Times New Roman" w:hAnsi="Times New Roman" w:eastAsia="微软雅黑" w:cs="Times New Roman"/>
                <w:color w:val="000000"/>
                <w:sz w:val="15"/>
                <w:szCs w:val="15"/>
                <w:lang w:eastAsia="zh-CN"/>
              </w:rPr>
            </w:pPr>
            <w:r>
              <w:rPr>
                <w:rFonts w:hint="eastAsia" w:ascii="Times New Roman" w:hAnsi="Times New Roman" w:eastAsia="微软雅黑" w:cs="Times New Roman"/>
                <w:color w:val="000000"/>
                <w:sz w:val="15"/>
                <w:szCs w:val="15"/>
                <w:lang w:eastAsia="zh-CN"/>
              </w:rPr>
              <w:t>吴开环建诺[2025]15号</w:t>
            </w: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E2327A">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环评文件类型</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61BC951D">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color w:val="000000"/>
                <w:sz w:val="15"/>
                <w:szCs w:val="15"/>
              </w:rPr>
              <w:t>报告表</w:t>
            </w:r>
          </w:p>
        </w:tc>
      </w:tr>
      <w:tr w14:paraId="760CF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7A357DA3">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5FF68C3">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开工日期</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64A48F">
            <w:pPr>
              <w:widowControl/>
              <w:adjustRightInd w:val="0"/>
              <w:snapToGrid w:val="0"/>
              <w:rPr>
                <w:rFonts w:hint="default" w:ascii="Times New Roman" w:hAnsi="Times New Roman" w:eastAsia="宋体" w:cs="Times New Roman"/>
                <w:color w:val="000000"/>
                <w:kern w:val="0"/>
                <w:sz w:val="15"/>
                <w:szCs w:val="15"/>
                <w:lang w:val="en-US" w:eastAsia="zh-CN"/>
              </w:rPr>
            </w:pPr>
            <w:r>
              <w:rPr>
                <w:rFonts w:hint="default" w:ascii="Times New Roman" w:hAnsi="Times New Roman" w:eastAsia="宋体" w:cs="Times New Roman"/>
                <w:color w:val="000000"/>
                <w:kern w:val="0"/>
                <w:sz w:val="15"/>
                <w:szCs w:val="15"/>
                <w:lang w:val="en-US" w:eastAsia="zh-CN"/>
              </w:rPr>
              <w:t>20</w:t>
            </w:r>
            <w:r>
              <w:rPr>
                <w:rFonts w:hint="eastAsia" w:ascii="Times New Roman" w:hAnsi="Times New Roman" w:eastAsia="宋体" w:cs="Times New Roman"/>
                <w:color w:val="000000"/>
                <w:kern w:val="0"/>
                <w:sz w:val="15"/>
                <w:szCs w:val="15"/>
                <w:lang w:val="en-US" w:eastAsia="zh-CN"/>
              </w:rPr>
              <w:t>25.07</w:t>
            </w: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668C55">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竣工日期</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96AE91">
            <w:pPr>
              <w:widowControl/>
              <w:adjustRightInd w:val="0"/>
              <w:snapToGrid w:val="0"/>
              <w:jc w:val="left"/>
              <w:rPr>
                <w:rFonts w:hint="default" w:ascii="Times New Roman" w:hAnsi="Times New Roman" w:eastAsia="微软雅黑" w:cs="Times New Roman"/>
                <w:color w:val="000000"/>
                <w:sz w:val="15"/>
                <w:szCs w:val="15"/>
                <w:lang w:val="en-US" w:eastAsia="zh-CN"/>
              </w:rPr>
            </w:pPr>
            <w:r>
              <w:rPr>
                <w:rFonts w:hint="default" w:ascii="Times New Roman" w:hAnsi="Times New Roman" w:eastAsia="微软雅黑" w:cs="Times New Roman"/>
                <w:color w:val="000000"/>
                <w:sz w:val="15"/>
                <w:szCs w:val="15"/>
                <w:lang w:val="en-US" w:eastAsia="zh-CN"/>
              </w:rPr>
              <w:t>2</w:t>
            </w:r>
            <w:r>
              <w:rPr>
                <w:rFonts w:hint="eastAsia" w:ascii="Times New Roman" w:hAnsi="Times New Roman" w:eastAsia="微软雅黑" w:cs="Times New Roman"/>
                <w:color w:val="000000"/>
                <w:sz w:val="15"/>
                <w:szCs w:val="15"/>
                <w:lang w:val="en-US" w:eastAsia="zh-CN"/>
              </w:rPr>
              <w:t>025.10</w:t>
            </w: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656D2F">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排污许可证申领时间</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50CC82E0">
            <w:pPr>
              <w:widowControl/>
              <w:adjustRightInd w:val="0"/>
              <w:snapToGrid w:val="0"/>
              <w:jc w:val="left"/>
              <w:rPr>
                <w:rFonts w:hint="default" w:ascii="Times New Roman" w:hAnsi="Times New Roman" w:eastAsia="微软雅黑" w:cs="Times New Roman"/>
                <w:color w:val="000000"/>
                <w:sz w:val="15"/>
                <w:szCs w:val="15"/>
                <w:lang w:val="en-US" w:eastAsia="zh-CN"/>
              </w:rPr>
            </w:pPr>
          </w:p>
        </w:tc>
      </w:tr>
      <w:tr w14:paraId="0B876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75117A44">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3640DA">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环保设施设计单位</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C60914">
            <w:pPr>
              <w:widowControl/>
              <w:adjustRightInd w:val="0"/>
              <w:snapToGrid w:val="0"/>
              <w:rPr>
                <w:rFonts w:hint="default" w:ascii="Times New Roman" w:hAnsi="Times New Roman" w:eastAsia="微软雅黑" w:cs="Times New Roman"/>
                <w:b/>
                <w:color w:val="000000"/>
                <w:kern w:val="0"/>
                <w:sz w:val="15"/>
                <w:szCs w:val="15"/>
              </w:rPr>
            </w:pP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F1BB76">
            <w:pPr>
              <w:widowControl/>
              <w:adjustRightInd w:val="0"/>
              <w:snapToGrid w:val="0"/>
              <w:jc w:val="left"/>
              <w:rPr>
                <w:rFonts w:hint="default" w:ascii="Times New Roman" w:hAnsi="Times New Roman" w:eastAsia="微软雅黑" w:cs="Times New Roman"/>
                <w:b/>
                <w:color w:val="000000"/>
                <w:kern w:val="0"/>
                <w:sz w:val="15"/>
                <w:szCs w:val="15"/>
              </w:rPr>
            </w:pPr>
            <w:r>
              <w:rPr>
                <w:rFonts w:hint="default" w:ascii="Times New Roman" w:hAnsi="Times New Roman" w:eastAsia="微软雅黑" w:cs="Times New Roman"/>
                <w:b/>
                <w:color w:val="000000"/>
                <w:kern w:val="0"/>
                <w:sz w:val="15"/>
                <w:szCs w:val="15"/>
              </w:rPr>
              <w:t>环保设施施工单位</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160551CE">
            <w:pPr>
              <w:widowControl/>
              <w:adjustRightInd w:val="0"/>
              <w:snapToGrid w:val="0"/>
              <w:jc w:val="left"/>
              <w:rPr>
                <w:rFonts w:hint="default" w:ascii="Times New Roman" w:hAnsi="Times New Roman" w:eastAsia="微软雅黑" w:cs="Times New Roman"/>
                <w:color w:val="000000"/>
                <w:sz w:val="15"/>
                <w:szCs w:val="15"/>
              </w:rPr>
            </w:pP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B5D4AE">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本工程排污许可证编号</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0F457228">
            <w:pPr>
              <w:widowControl/>
              <w:adjustRightInd w:val="0"/>
              <w:snapToGrid w:val="0"/>
              <w:jc w:val="left"/>
              <w:rPr>
                <w:rFonts w:hint="eastAsia" w:ascii="Times New Roman" w:hAnsi="Times New Roman" w:eastAsia="微软雅黑" w:cs="Times New Roman"/>
                <w:color w:val="000000"/>
                <w:sz w:val="15"/>
                <w:szCs w:val="15"/>
                <w:lang w:eastAsia="zh-CN"/>
              </w:rPr>
            </w:pPr>
          </w:p>
        </w:tc>
      </w:tr>
      <w:tr w14:paraId="05E60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319E1F79">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D0D288F">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验收单位</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559A05F">
            <w:pPr>
              <w:widowControl/>
              <w:adjustRightInd w:val="0"/>
              <w:snapToGrid w:val="0"/>
              <w:rPr>
                <w:rFonts w:hint="default" w:ascii="Times New Roman" w:hAnsi="Times New Roman" w:eastAsia="微软雅黑" w:cs="Times New Roman"/>
                <w:b/>
                <w:color w:val="000000"/>
                <w:sz w:val="15"/>
                <w:szCs w:val="15"/>
              </w:rPr>
            </w:pP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9D55AC">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环保设施监测单位</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294F1799">
            <w:pPr>
              <w:widowControl/>
              <w:adjustRightInd w:val="0"/>
              <w:snapToGrid w:val="0"/>
              <w:jc w:val="left"/>
              <w:rPr>
                <w:rFonts w:hint="default" w:ascii="Times New Roman" w:hAnsi="Times New Roman" w:eastAsia="微软雅黑" w:cs="Times New Roman"/>
                <w:color w:val="000000"/>
                <w:sz w:val="15"/>
                <w:szCs w:val="15"/>
              </w:rPr>
            </w:pP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094B8C1E">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验收监测时工况</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3DCB4B2E">
            <w:pPr>
              <w:widowControl/>
              <w:adjustRightInd w:val="0"/>
              <w:snapToGrid w:val="0"/>
              <w:jc w:val="left"/>
              <w:rPr>
                <w:rFonts w:hint="default" w:ascii="Times New Roman" w:hAnsi="Times New Roman" w:eastAsia="微软雅黑" w:cs="Times New Roman"/>
                <w:color w:val="000000"/>
                <w:sz w:val="15"/>
                <w:szCs w:val="15"/>
              </w:rPr>
            </w:pPr>
            <w:r>
              <w:rPr>
                <w:rFonts w:hint="eastAsia" w:ascii="Times New Roman" w:hAnsi="Times New Roman" w:eastAsia="微软雅黑" w:cs="Times New Roman"/>
                <w:color w:val="000000"/>
                <w:sz w:val="15"/>
                <w:szCs w:val="15"/>
                <w:lang w:val="en-US" w:eastAsia="zh-CN"/>
              </w:rPr>
              <w:t>75</w:t>
            </w:r>
            <w:r>
              <w:rPr>
                <w:rFonts w:hint="default" w:ascii="Times New Roman" w:hAnsi="Times New Roman" w:eastAsia="微软雅黑" w:cs="Times New Roman"/>
                <w:color w:val="000000"/>
                <w:sz w:val="15"/>
                <w:szCs w:val="15"/>
              </w:rPr>
              <w:t>%</w:t>
            </w:r>
          </w:p>
        </w:tc>
      </w:tr>
      <w:tr w14:paraId="45F14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113BABE7">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839A511">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投资总概算（万元）</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DAFBA38">
            <w:pPr>
              <w:widowControl/>
              <w:adjustRightInd w:val="0"/>
              <w:snapToGrid w:val="0"/>
              <w:jc w:val="left"/>
              <w:rPr>
                <w:rFonts w:hint="default" w:ascii="Times New Roman" w:hAnsi="Times New Roman" w:eastAsia="微软雅黑" w:cs="Times New Roman"/>
                <w:color w:val="000000"/>
                <w:sz w:val="15"/>
                <w:szCs w:val="15"/>
                <w:lang w:val="en-US" w:eastAsia="zh-CN"/>
              </w:rPr>
            </w:pPr>
            <w:r>
              <w:rPr>
                <w:rFonts w:hint="eastAsia" w:ascii="Times New Roman" w:hAnsi="Times New Roman" w:eastAsia="微软雅黑" w:cs="Times New Roman"/>
                <w:color w:val="000000"/>
                <w:sz w:val="15"/>
                <w:szCs w:val="15"/>
                <w:lang w:val="en-US" w:eastAsia="zh-CN"/>
              </w:rPr>
              <w:t>400</w:t>
            </w: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A24006">
            <w:pPr>
              <w:widowControl/>
              <w:tabs>
                <w:tab w:val="left" w:pos="690"/>
              </w:tabs>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环保投资总概算（万元）</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C12CAE">
            <w:pPr>
              <w:widowControl/>
              <w:adjustRightInd w:val="0"/>
              <w:snapToGrid w:val="0"/>
              <w:jc w:val="left"/>
              <w:rPr>
                <w:rFonts w:hint="default" w:ascii="Times New Roman" w:hAnsi="Times New Roman" w:eastAsia="微软雅黑" w:cs="Times New Roman"/>
                <w:color w:val="000000"/>
                <w:sz w:val="15"/>
                <w:szCs w:val="15"/>
                <w:lang w:val="en-US" w:eastAsia="zh-CN"/>
              </w:rPr>
            </w:pPr>
            <w:r>
              <w:rPr>
                <w:rFonts w:hint="eastAsia" w:ascii="Times New Roman" w:hAnsi="Times New Roman" w:eastAsia="微软雅黑" w:cs="Times New Roman"/>
                <w:color w:val="000000"/>
                <w:sz w:val="15"/>
                <w:szCs w:val="15"/>
                <w:lang w:val="en-US" w:eastAsia="zh-CN"/>
              </w:rPr>
              <w:t>15</w:t>
            </w: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E54074">
            <w:pPr>
              <w:widowControl/>
              <w:tabs>
                <w:tab w:val="left" w:pos="690"/>
              </w:tabs>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所占比例（%）</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40E3134">
            <w:pPr>
              <w:widowControl/>
              <w:adjustRightInd w:val="0"/>
              <w:snapToGrid w:val="0"/>
              <w:jc w:val="left"/>
              <w:rPr>
                <w:rFonts w:hint="default" w:ascii="Times New Roman" w:hAnsi="Times New Roman" w:eastAsia="微软雅黑" w:cs="Times New Roman"/>
                <w:color w:val="000000"/>
                <w:sz w:val="15"/>
                <w:szCs w:val="15"/>
              </w:rPr>
            </w:pPr>
            <w:r>
              <w:rPr>
                <w:rFonts w:hint="eastAsia" w:ascii="Times New Roman" w:hAnsi="Times New Roman" w:eastAsia="微软雅黑" w:cs="Times New Roman"/>
                <w:color w:val="000000"/>
                <w:sz w:val="15"/>
                <w:szCs w:val="15"/>
                <w:lang w:val="en-US" w:eastAsia="zh-CN"/>
              </w:rPr>
              <w:t>3.75</w:t>
            </w:r>
            <w:r>
              <w:rPr>
                <w:rFonts w:hint="default" w:ascii="Times New Roman" w:hAnsi="Times New Roman" w:eastAsia="微软雅黑" w:cs="Times New Roman"/>
                <w:color w:val="000000"/>
                <w:sz w:val="15"/>
                <w:szCs w:val="15"/>
              </w:rPr>
              <w:t>%</w:t>
            </w:r>
          </w:p>
        </w:tc>
      </w:tr>
      <w:tr w14:paraId="026E8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38BF7921">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59D52A81">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实际总投资</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2ADCF4F">
            <w:pPr>
              <w:widowControl/>
              <w:adjustRightInd w:val="0"/>
              <w:snapToGrid w:val="0"/>
              <w:rPr>
                <w:rFonts w:hint="default" w:ascii="Times New Roman" w:hAnsi="Times New Roman" w:eastAsia="微软雅黑" w:cs="Times New Roman"/>
                <w:color w:val="000000"/>
                <w:sz w:val="15"/>
                <w:szCs w:val="15"/>
                <w:lang w:val="en-US" w:eastAsia="zh-CN"/>
              </w:rPr>
            </w:pPr>
            <w:r>
              <w:rPr>
                <w:rFonts w:hint="eastAsia" w:ascii="Times New Roman" w:hAnsi="Times New Roman" w:eastAsia="微软雅黑" w:cs="Times New Roman"/>
                <w:color w:val="000000"/>
                <w:sz w:val="15"/>
                <w:szCs w:val="15"/>
                <w:lang w:val="en-US" w:eastAsia="zh-CN"/>
              </w:rPr>
              <w:t>300</w:t>
            </w: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9555C6">
            <w:pPr>
              <w:widowControl/>
              <w:adjustRightInd w:val="0"/>
              <w:snapToGrid w:val="0"/>
              <w:ind w:right="30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实际环保投资（万元）</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0D6A375D">
            <w:pPr>
              <w:widowControl/>
              <w:adjustRightInd w:val="0"/>
              <w:snapToGrid w:val="0"/>
              <w:jc w:val="left"/>
              <w:rPr>
                <w:rFonts w:hint="default" w:ascii="Times New Roman" w:hAnsi="Times New Roman" w:eastAsia="微软雅黑" w:cs="Times New Roman"/>
                <w:color w:val="000000"/>
                <w:sz w:val="15"/>
                <w:szCs w:val="15"/>
                <w:lang w:val="en-US" w:eastAsia="zh-CN"/>
              </w:rPr>
            </w:pPr>
            <w:r>
              <w:rPr>
                <w:rFonts w:hint="eastAsia" w:ascii="Times New Roman" w:hAnsi="Times New Roman" w:eastAsia="微软雅黑" w:cs="Times New Roman"/>
                <w:color w:val="000000"/>
                <w:sz w:val="15"/>
                <w:szCs w:val="15"/>
                <w:lang w:val="en-US" w:eastAsia="zh-CN"/>
              </w:rPr>
              <w:t>15</w:t>
            </w: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B84822">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所占比例（%）</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59DE8CCC">
            <w:pPr>
              <w:widowControl/>
              <w:adjustRightInd w:val="0"/>
              <w:snapToGrid w:val="0"/>
              <w:jc w:val="left"/>
              <w:rPr>
                <w:rFonts w:hint="default" w:ascii="Times New Roman" w:hAnsi="Times New Roman" w:eastAsia="微软雅黑" w:cs="Times New Roman"/>
                <w:color w:val="000000"/>
                <w:sz w:val="15"/>
                <w:szCs w:val="15"/>
              </w:rPr>
            </w:pPr>
            <w:r>
              <w:rPr>
                <w:rFonts w:hint="eastAsia" w:ascii="Times New Roman" w:hAnsi="Times New Roman" w:eastAsia="微软雅黑" w:cs="Times New Roman"/>
                <w:color w:val="000000"/>
                <w:sz w:val="15"/>
                <w:szCs w:val="15"/>
                <w:lang w:val="en-US" w:eastAsia="zh-CN"/>
              </w:rPr>
              <w:t>5.00</w:t>
            </w:r>
            <w:r>
              <w:rPr>
                <w:rFonts w:hint="default" w:ascii="Times New Roman" w:hAnsi="Times New Roman" w:eastAsia="微软雅黑" w:cs="Times New Roman"/>
                <w:color w:val="000000"/>
                <w:sz w:val="15"/>
                <w:szCs w:val="15"/>
              </w:rPr>
              <w:t>%</w:t>
            </w:r>
          </w:p>
        </w:tc>
      </w:tr>
      <w:tr w14:paraId="219BC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661FA4BE">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2A08B90">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废水治理（万元）</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756A780C">
            <w:pPr>
              <w:widowControl/>
              <w:adjustRightInd w:val="0"/>
              <w:snapToGrid w:val="0"/>
              <w:jc w:val="left"/>
              <w:rPr>
                <w:rFonts w:hint="default" w:ascii="Times New Roman" w:hAnsi="Times New Roman" w:eastAsia="微软雅黑" w:cs="Times New Roman"/>
                <w:color w:val="000000"/>
                <w:sz w:val="15"/>
                <w:szCs w:val="15"/>
                <w:lang w:val="en-US" w:eastAsia="zh-CN"/>
              </w:rPr>
            </w:pPr>
            <w:r>
              <w:rPr>
                <w:rFonts w:hint="default" w:ascii="Times New Roman" w:hAnsi="Times New Roman" w:eastAsia="微软雅黑" w:cs="Times New Roman"/>
                <w:color w:val="000000"/>
                <w:sz w:val="15"/>
                <w:szCs w:val="15"/>
                <w:lang w:val="en-US" w:eastAsia="zh-CN"/>
              </w:rPr>
              <w:t>/</w:t>
            </w: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843D29">
            <w:pPr>
              <w:widowControl/>
              <w:adjustRightInd w:val="0"/>
              <w:snapToGrid w:val="0"/>
              <w:jc w:val="center"/>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废气治理（万元）</w:t>
            </w: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896ECD8">
            <w:pPr>
              <w:widowControl/>
              <w:adjustRightInd w:val="0"/>
              <w:snapToGrid w:val="0"/>
              <w:jc w:val="left"/>
              <w:rPr>
                <w:rFonts w:hint="default" w:ascii="Times New Roman" w:hAnsi="Times New Roman" w:eastAsia="微软雅黑" w:cs="Times New Roman"/>
                <w:color w:val="000000"/>
                <w:sz w:val="15"/>
                <w:szCs w:val="15"/>
                <w:lang w:eastAsia="zh-CN"/>
              </w:rPr>
            </w:pPr>
            <w:r>
              <w:rPr>
                <w:rFonts w:hint="default" w:ascii="Times New Roman" w:hAnsi="Times New Roman" w:eastAsia="微软雅黑" w:cs="Times New Roman"/>
                <w:color w:val="000000"/>
                <w:sz w:val="15"/>
                <w:szCs w:val="15"/>
                <w:lang w:val="en-US" w:eastAsia="zh-CN"/>
              </w:rPr>
              <w:t>/</w:t>
            </w:r>
          </w:p>
        </w:tc>
        <w:tc>
          <w:tcPr>
            <w:tcW w:w="142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8082BE5">
            <w:pPr>
              <w:widowControl/>
              <w:adjustRightInd w:val="0"/>
              <w:snapToGrid w:val="0"/>
              <w:jc w:val="center"/>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噪声治理（万元）</w:t>
            </w:r>
          </w:p>
        </w:tc>
        <w:tc>
          <w:tcPr>
            <w:tcW w:w="40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A6E113E">
            <w:pPr>
              <w:widowControl/>
              <w:adjustRightInd w:val="0"/>
              <w:snapToGrid w:val="0"/>
              <w:rPr>
                <w:rFonts w:hint="default" w:ascii="Times New Roman" w:hAnsi="Times New Roman" w:eastAsia="微软雅黑" w:cs="Times New Roman"/>
                <w:color w:val="000000"/>
                <w:sz w:val="15"/>
                <w:szCs w:val="15"/>
                <w:lang w:eastAsia="zh-CN"/>
              </w:rPr>
            </w:pPr>
            <w:r>
              <w:rPr>
                <w:rFonts w:hint="default" w:ascii="Times New Roman" w:hAnsi="Times New Roman" w:eastAsia="微软雅黑" w:cs="Times New Roman"/>
                <w:color w:val="000000"/>
                <w:sz w:val="15"/>
                <w:szCs w:val="15"/>
                <w:lang w:val="en-US" w:eastAsia="zh-CN"/>
              </w:rPr>
              <w:t>/</w:t>
            </w: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B44ED6">
            <w:pPr>
              <w:widowControl/>
              <w:adjustRightInd w:val="0"/>
              <w:snapToGrid w:val="0"/>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固体废物治理（万元）</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001408CA">
            <w:pPr>
              <w:widowControl/>
              <w:adjustRightInd w:val="0"/>
              <w:snapToGrid w:val="0"/>
              <w:jc w:val="left"/>
              <w:rPr>
                <w:rFonts w:hint="default" w:ascii="Times New Roman" w:hAnsi="Times New Roman" w:eastAsia="微软雅黑" w:cs="Times New Roman"/>
                <w:color w:val="000000"/>
                <w:sz w:val="15"/>
                <w:szCs w:val="15"/>
                <w:lang w:eastAsia="zh-CN"/>
              </w:rPr>
            </w:pPr>
            <w:r>
              <w:rPr>
                <w:rFonts w:hint="default" w:ascii="Times New Roman" w:hAnsi="Times New Roman" w:eastAsia="微软雅黑" w:cs="Times New Roman"/>
                <w:color w:val="000000"/>
                <w:sz w:val="15"/>
                <w:szCs w:val="15"/>
                <w:lang w:val="en-US" w:eastAsia="zh-CN"/>
              </w:rPr>
              <w:t>/</w:t>
            </w: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F8E8910">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绿化及生态（万元）</w:t>
            </w:r>
          </w:p>
        </w:tc>
        <w:tc>
          <w:tcPr>
            <w:tcW w:w="82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C353F6D">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color w:val="000000"/>
                <w:sz w:val="15"/>
                <w:szCs w:val="15"/>
              </w:rPr>
              <w:t>/</w:t>
            </w: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02C4DC8">
            <w:pPr>
              <w:widowControl/>
              <w:adjustRightInd w:val="0"/>
              <w:snapToGrid w:val="0"/>
              <w:jc w:val="center"/>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其他（万元）</w:t>
            </w: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32CDC44A">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color w:val="000000"/>
                <w:sz w:val="15"/>
                <w:szCs w:val="15"/>
              </w:rPr>
              <w:t>/</w:t>
            </w:r>
          </w:p>
        </w:tc>
      </w:tr>
      <w:tr w14:paraId="0DD75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vAlign w:val="center"/>
          </w:tcPr>
          <w:p w14:paraId="12E03BEE">
            <w:pPr>
              <w:widowControl/>
              <w:jc w:val="left"/>
              <w:rPr>
                <w:rFonts w:hint="default" w:ascii="Times New Roman" w:hAnsi="Times New Roman" w:eastAsia="微软雅黑" w:cs="Times New Roman"/>
                <w:b/>
                <w:color w:val="000000"/>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525E86">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新增废水处理设施能力</w:t>
            </w:r>
          </w:p>
        </w:tc>
        <w:tc>
          <w:tcPr>
            <w:tcW w:w="5072"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2667C2DE">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color w:val="000000"/>
                <w:sz w:val="15"/>
                <w:szCs w:val="15"/>
              </w:rPr>
              <w:t>/</w:t>
            </w:r>
          </w:p>
        </w:tc>
        <w:tc>
          <w:tcPr>
            <w:tcW w:w="2059"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7E01A192">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新增废气处理设施能力</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3CAB73B8">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color w:val="000000"/>
                <w:sz w:val="15"/>
                <w:szCs w:val="15"/>
              </w:rPr>
              <w:t>/</w:t>
            </w: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1983708E">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年平均工作时</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4F4D5184">
            <w:pPr>
              <w:widowControl/>
              <w:adjustRightInd w:val="0"/>
              <w:snapToGrid w:val="0"/>
              <w:jc w:val="left"/>
              <w:rPr>
                <w:rFonts w:hint="default" w:ascii="Times New Roman" w:hAnsi="Times New Roman" w:eastAsia="微软雅黑" w:cs="Times New Roman"/>
                <w:color w:val="000000"/>
                <w:sz w:val="15"/>
                <w:szCs w:val="15"/>
                <w:lang w:val="en-US" w:eastAsia="zh-CN"/>
              </w:rPr>
            </w:pPr>
            <w:r>
              <w:rPr>
                <w:rFonts w:hint="eastAsia" w:ascii="Times New Roman" w:hAnsi="Times New Roman" w:eastAsia="微软雅黑" w:cs="Times New Roman"/>
                <w:color w:val="000000"/>
                <w:sz w:val="15"/>
                <w:szCs w:val="15"/>
                <w:lang w:val="en-US" w:eastAsia="zh-CN"/>
              </w:rPr>
              <w:t>200</w:t>
            </w:r>
            <w:r>
              <w:rPr>
                <w:rFonts w:hint="default" w:ascii="Times New Roman" w:hAnsi="Times New Roman" w:eastAsia="微软雅黑" w:cs="Times New Roman"/>
                <w:color w:val="000000"/>
                <w:sz w:val="15"/>
                <w:szCs w:val="15"/>
                <w:lang w:val="en-US" w:eastAsia="zh-CN"/>
              </w:rPr>
              <w:t>0h</w:t>
            </w:r>
          </w:p>
        </w:tc>
      </w:tr>
      <w:tr w14:paraId="20DDF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14:paraId="29E16B76">
            <w:pPr>
              <w:widowControl/>
              <w:adjustRightInd w:val="0"/>
              <w:snapToGrid w:val="0"/>
              <w:jc w:val="center"/>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运营单位</w:t>
            </w:r>
          </w:p>
        </w:tc>
        <w:tc>
          <w:tcPr>
            <w:tcW w:w="4052"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F9E8517">
            <w:pPr>
              <w:widowControl/>
              <w:adjustRightInd w:val="0"/>
              <w:snapToGrid w:val="0"/>
              <w:jc w:val="left"/>
              <w:rPr>
                <w:rFonts w:hint="eastAsia" w:ascii="Times New Roman" w:hAnsi="Times New Roman" w:eastAsia="微软雅黑" w:cs="Times New Roman"/>
                <w:color w:val="000000"/>
                <w:sz w:val="15"/>
                <w:szCs w:val="15"/>
                <w:lang w:eastAsia="zh-CN"/>
              </w:rPr>
            </w:pPr>
            <w:r>
              <w:rPr>
                <w:rFonts w:hint="eastAsia" w:ascii="Times New Roman" w:hAnsi="Times New Roman" w:eastAsia="微软雅黑" w:cs="Times New Roman"/>
                <w:color w:val="000000"/>
                <w:sz w:val="15"/>
                <w:szCs w:val="15"/>
                <w:lang w:eastAsia="zh-CN"/>
              </w:rPr>
              <w:t>优美科（苏州）半导体材料有限公司</w:t>
            </w:r>
          </w:p>
        </w:tc>
        <w:tc>
          <w:tcPr>
            <w:tcW w:w="3079" w:type="dxa"/>
            <w:gridSpan w:val="5"/>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271BCB3">
            <w:pPr>
              <w:widowControl/>
              <w:adjustRightInd w:val="0"/>
              <w:snapToGrid w:val="0"/>
              <w:jc w:val="center"/>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运营单位社会统一信用代码（或组织机构代码）</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1713A28">
            <w:pPr>
              <w:widowControl/>
              <w:adjustRightInd w:val="0"/>
              <w:snapToGrid w:val="0"/>
              <w:jc w:val="left"/>
              <w:rPr>
                <w:rFonts w:hint="default" w:ascii="Times New Roman" w:hAnsi="Times New Roman" w:eastAsia="微软雅黑" w:cs="Times New Roman"/>
                <w:b/>
                <w:color w:val="000000"/>
                <w:sz w:val="15"/>
                <w:szCs w:val="15"/>
              </w:rPr>
            </w:pPr>
          </w:p>
        </w:tc>
        <w:tc>
          <w:tcPr>
            <w:tcW w:w="169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0F3C4D73">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验收时间</w:t>
            </w:r>
          </w:p>
        </w:tc>
        <w:tc>
          <w:tcPr>
            <w:tcW w:w="2721"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14:paraId="00F7ECA3">
            <w:pPr>
              <w:widowControl/>
              <w:adjustRightInd w:val="0"/>
              <w:snapToGrid w:val="0"/>
              <w:jc w:val="left"/>
              <w:rPr>
                <w:rFonts w:hint="default" w:ascii="Times New Roman" w:hAnsi="Times New Roman" w:eastAsia="微软雅黑" w:cs="Times New Roman"/>
                <w:color w:val="000000"/>
                <w:sz w:val="15"/>
                <w:szCs w:val="15"/>
                <w:lang w:val="en-US" w:eastAsia="zh-CN"/>
              </w:rPr>
            </w:pPr>
          </w:p>
        </w:tc>
      </w:tr>
      <w:tr w14:paraId="52041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Borders>
              <w:top w:val="single" w:color="auto" w:sz="4" w:space="0"/>
              <w:left w:val="single" w:color="auto" w:sz="8" w:space="0"/>
              <w:bottom w:val="single" w:color="auto" w:sz="8" w:space="0"/>
              <w:right w:val="single" w:color="auto" w:sz="4" w:space="0"/>
            </w:tcBorders>
            <w:tcMar>
              <w:top w:w="0" w:type="dxa"/>
              <w:left w:w="57" w:type="dxa"/>
              <w:bottom w:w="0" w:type="dxa"/>
              <w:right w:w="57" w:type="dxa"/>
            </w:tcMar>
            <w:vAlign w:val="center"/>
          </w:tcPr>
          <w:p w14:paraId="5BDD1ADD">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污染</w:t>
            </w:r>
          </w:p>
          <w:p w14:paraId="710F5CF1">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物排</w:t>
            </w:r>
          </w:p>
          <w:p w14:paraId="1A0906C9">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放达</w:t>
            </w:r>
          </w:p>
          <w:p w14:paraId="1C08C00B">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标与</w:t>
            </w:r>
          </w:p>
          <w:p w14:paraId="3E58E7AB">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总量</w:t>
            </w:r>
          </w:p>
          <w:p w14:paraId="33B5110E">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控制（工</w:t>
            </w:r>
          </w:p>
          <w:p w14:paraId="6D61D790">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业建</w:t>
            </w:r>
          </w:p>
          <w:p w14:paraId="61BAF0B4">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设项</w:t>
            </w:r>
          </w:p>
          <w:p w14:paraId="5C10D132">
            <w:pPr>
              <w:widowControl/>
              <w:adjustRightInd w:val="0"/>
              <w:snapToGrid w:val="0"/>
              <w:jc w:val="left"/>
              <w:rPr>
                <w:rFonts w:hint="default" w:ascii="Times New Roman" w:hAnsi="Times New Roman" w:eastAsia="黑体" w:cs="Times New Roman"/>
                <w:b/>
                <w:color w:val="000000"/>
                <w:spacing w:val="20"/>
                <w:sz w:val="15"/>
                <w:szCs w:val="15"/>
              </w:rPr>
            </w:pPr>
            <w:r>
              <w:rPr>
                <w:rFonts w:hint="default" w:ascii="Times New Roman" w:hAnsi="Times New Roman" w:eastAsia="黑体" w:cs="Times New Roman"/>
                <w:b/>
                <w:color w:val="000000"/>
                <w:spacing w:val="20"/>
                <w:sz w:val="15"/>
                <w:szCs w:val="15"/>
              </w:rPr>
              <w:t>目详填）</w:t>
            </w: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5EC6D9A">
            <w:pPr>
              <w:widowControl/>
              <w:adjustRightInd w:val="0"/>
              <w:snapToGrid w:val="0"/>
              <w:jc w:val="left"/>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污染物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910F39">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原有排</w:t>
            </w:r>
          </w:p>
          <w:p w14:paraId="00FC5AD3">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放量(1)</w:t>
            </w: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E8D3D3">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本期工程实际排放浓度(2)</w:t>
            </w: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D83568D">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本期工程允许排放浓度(3)</w:t>
            </w: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1599E3">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本期工程产生量(4)</w:t>
            </w: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652992C">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本期工程自身削减量(5)</w:t>
            </w: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515CB0A">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本期工程实际排放量(6)</w:t>
            </w: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9A709D5">
            <w:pPr>
              <w:widowControl/>
              <w:adjustRightInd w:val="0"/>
              <w:snapToGrid w:val="0"/>
              <w:jc w:val="center"/>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本期工程核定排放总量(7)</w:t>
            </w: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F6BC33F">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本期工程“以新带老”削减量(8)</w:t>
            </w: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B0AB1D">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全厂实际排放总量(9)</w:t>
            </w: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3310C71">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全厂核定排放总量(10)</w:t>
            </w: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10D8F2">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区域平衡替代削减量(11)</w:t>
            </w: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2687FB6">
            <w:pPr>
              <w:widowControl/>
              <w:adjustRightInd w:val="0"/>
              <w:snapToGrid w:val="0"/>
              <w:jc w:val="left"/>
              <w:rPr>
                <w:rFonts w:hint="default" w:ascii="Times New Roman" w:hAnsi="Times New Roman" w:eastAsia="微软雅黑" w:cs="Times New Roman"/>
                <w:b/>
                <w:color w:val="000000"/>
                <w:sz w:val="15"/>
                <w:szCs w:val="15"/>
              </w:rPr>
            </w:pPr>
            <w:r>
              <w:rPr>
                <w:rFonts w:hint="default" w:ascii="Times New Roman" w:hAnsi="Times New Roman" w:eastAsia="微软雅黑" w:cs="Times New Roman"/>
                <w:b/>
                <w:color w:val="000000"/>
                <w:sz w:val="15"/>
                <w:szCs w:val="15"/>
              </w:rPr>
              <w:t>排放增减量(12)</w:t>
            </w:r>
          </w:p>
        </w:tc>
      </w:tr>
      <w:tr w14:paraId="5CEB9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0E642680">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C9CF80">
            <w:pPr>
              <w:widowControl/>
              <w:adjustRightInd w:val="0"/>
              <w:snapToGrid w:val="0"/>
              <w:rPr>
                <w:rFonts w:hint="eastAsia" w:ascii="宋体" w:hAnsi="宋体" w:eastAsia="宋体" w:cs="宋体"/>
                <w:b w:val="0"/>
                <w:bCs/>
                <w:color w:val="000000"/>
                <w:sz w:val="15"/>
                <w:szCs w:val="15"/>
              </w:rPr>
            </w:pPr>
            <w:r>
              <w:rPr>
                <w:rFonts w:hint="eastAsia" w:ascii="宋体" w:hAnsi="宋体" w:eastAsia="宋体" w:cs="宋体"/>
                <w:b w:val="0"/>
                <w:bCs/>
                <w:color w:val="000000"/>
                <w:sz w:val="15"/>
                <w:szCs w:val="15"/>
              </w:rPr>
              <w:t>废水</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A7E532">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93E3C4">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823C8B">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096C18">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4FBD741">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B86A9B">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2534383">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5561656">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56EB3B">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71500B">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DC5B3C">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565B0345">
            <w:pPr>
              <w:widowControl/>
              <w:adjustRightInd w:val="0"/>
              <w:snapToGrid w:val="0"/>
              <w:jc w:val="center"/>
              <w:rPr>
                <w:rFonts w:hint="default" w:ascii="Times New Roman" w:hAnsi="Times New Roman" w:eastAsia="微软雅黑" w:cs="Times New Roman"/>
                <w:color w:val="000000"/>
                <w:sz w:val="15"/>
                <w:szCs w:val="15"/>
              </w:rPr>
            </w:pPr>
          </w:p>
        </w:tc>
      </w:tr>
      <w:tr w14:paraId="6D6F0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7910E9A9">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E2A8468">
            <w:pPr>
              <w:widowControl/>
              <w:adjustRightInd w:val="0"/>
              <w:snapToGrid w:val="0"/>
              <w:rPr>
                <w:rFonts w:hint="eastAsia" w:ascii="宋体" w:hAnsi="宋体" w:eastAsia="宋体" w:cs="宋体"/>
                <w:b w:val="0"/>
                <w:bCs/>
                <w:color w:val="000000"/>
                <w:sz w:val="15"/>
                <w:szCs w:val="15"/>
              </w:rPr>
            </w:pPr>
            <w:r>
              <w:rPr>
                <w:rFonts w:hint="eastAsia" w:ascii="宋体" w:hAnsi="宋体" w:eastAsia="宋体" w:cs="宋体"/>
                <w:b w:val="0"/>
                <w:bCs/>
                <w:color w:val="000000"/>
                <w:sz w:val="15"/>
                <w:szCs w:val="15"/>
              </w:rPr>
              <w:t>化学需氧量</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A5FDB76">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013E865">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456267">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CA468FF">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9DE5DA">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D7D03D2">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7858DB">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BC48FF">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8BBF78">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9C1663">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A81DBE">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757575A">
            <w:pPr>
              <w:widowControl/>
              <w:adjustRightInd w:val="0"/>
              <w:snapToGrid w:val="0"/>
              <w:jc w:val="center"/>
              <w:rPr>
                <w:rFonts w:hint="default" w:ascii="Times New Roman" w:hAnsi="Times New Roman" w:eastAsia="微软雅黑" w:cs="Times New Roman"/>
                <w:color w:val="000000"/>
                <w:sz w:val="15"/>
                <w:szCs w:val="15"/>
              </w:rPr>
            </w:pPr>
          </w:p>
        </w:tc>
      </w:tr>
      <w:tr w14:paraId="6E73B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3328125F">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E6152D9">
            <w:pPr>
              <w:widowControl/>
              <w:adjustRightInd w:val="0"/>
              <w:snapToGrid w:val="0"/>
              <w:rPr>
                <w:rFonts w:hint="eastAsia" w:ascii="宋体" w:hAnsi="宋体" w:eastAsia="宋体" w:cs="宋体"/>
                <w:b w:val="0"/>
                <w:bCs/>
                <w:color w:val="000000"/>
                <w:sz w:val="15"/>
                <w:szCs w:val="15"/>
              </w:rPr>
            </w:pPr>
            <w:r>
              <w:rPr>
                <w:rFonts w:hint="eastAsia" w:ascii="宋体" w:hAnsi="宋体" w:eastAsia="宋体" w:cs="宋体"/>
                <w:b w:val="0"/>
                <w:bCs/>
                <w:color w:val="000000"/>
                <w:sz w:val="15"/>
                <w:szCs w:val="15"/>
              </w:rPr>
              <w:t>氨氮</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BB989B">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474B89">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D6475A1">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6D5DF4E">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43FE68">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DA35877">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0198608">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44100B">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4F31CC4">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44424A">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8FB730">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F8B24F1">
            <w:pPr>
              <w:widowControl/>
              <w:adjustRightInd w:val="0"/>
              <w:snapToGrid w:val="0"/>
              <w:jc w:val="center"/>
              <w:rPr>
                <w:rFonts w:hint="default" w:ascii="Times New Roman" w:hAnsi="Times New Roman" w:eastAsia="微软雅黑" w:cs="Times New Roman"/>
                <w:color w:val="000000"/>
                <w:sz w:val="15"/>
                <w:szCs w:val="15"/>
              </w:rPr>
            </w:pPr>
          </w:p>
        </w:tc>
      </w:tr>
      <w:tr w14:paraId="2101F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26F2EA40">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D36359E">
            <w:pPr>
              <w:widowControl/>
              <w:adjustRightInd w:val="0"/>
              <w:snapToGrid w:val="0"/>
              <w:rPr>
                <w:rFonts w:hint="eastAsia" w:ascii="宋体" w:hAnsi="宋体" w:eastAsia="宋体" w:cs="宋体"/>
                <w:b w:val="0"/>
                <w:bCs/>
                <w:color w:val="000000"/>
                <w:sz w:val="15"/>
                <w:szCs w:val="15"/>
                <w:lang w:val="en-US" w:eastAsia="zh-CN"/>
              </w:rPr>
            </w:pPr>
            <w:r>
              <w:rPr>
                <w:rFonts w:hint="eastAsia" w:ascii="宋体" w:hAnsi="宋体" w:eastAsia="宋体" w:cs="宋体"/>
                <w:b w:val="0"/>
                <w:bCs/>
                <w:color w:val="000000"/>
                <w:sz w:val="15"/>
                <w:szCs w:val="15"/>
                <w:lang w:val="en-US" w:eastAsia="zh-CN"/>
              </w:rPr>
              <w:t>总磷</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3AD40D">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5A29B1">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C27E7D2">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0EE5AE">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2C96FA7">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AA4F54D">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7753DB">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84C566">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524D572">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DE40AF">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6F0B687">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4DC2E49D">
            <w:pPr>
              <w:widowControl/>
              <w:adjustRightInd w:val="0"/>
              <w:snapToGrid w:val="0"/>
              <w:jc w:val="center"/>
              <w:rPr>
                <w:rFonts w:hint="default" w:ascii="Times New Roman" w:hAnsi="Times New Roman" w:eastAsia="微软雅黑" w:cs="Times New Roman"/>
                <w:color w:val="000000"/>
                <w:sz w:val="15"/>
                <w:szCs w:val="15"/>
              </w:rPr>
            </w:pPr>
          </w:p>
        </w:tc>
      </w:tr>
      <w:tr w14:paraId="007FB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7A353EAA">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E26C8C">
            <w:pPr>
              <w:widowControl/>
              <w:adjustRightInd w:val="0"/>
              <w:snapToGrid w:val="0"/>
              <w:rPr>
                <w:rFonts w:hint="eastAsia" w:ascii="宋体" w:hAnsi="宋体" w:eastAsia="宋体" w:cs="宋体"/>
                <w:b w:val="0"/>
                <w:bCs/>
                <w:color w:val="000000"/>
                <w:sz w:val="15"/>
                <w:szCs w:val="15"/>
                <w:lang w:val="en-US" w:eastAsia="zh-CN"/>
              </w:rPr>
            </w:pPr>
            <w:r>
              <w:rPr>
                <w:rFonts w:hint="eastAsia" w:ascii="宋体" w:hAnsi="宋体" w:eastAsia="宋体" w:cs="宋体"/>
                <w:b w:val="0"/>
                <w:bCs/>
                <w:color w:val="000000"/>
                <w:sz w:val="15"/>
                <w:szCs w:val="15"/>
                <w:lang w:val="en-US" w:eastAsia="zh-CN"/>
              </w:rPr>
              <w:t>悬浮物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3C5CE09">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A6CE076">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A5E4214">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D256BF">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C2ADC2">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85E53BA">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8A1B3E">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91EB1BB">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FBA9714">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1AA7A8">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71D17E">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114C0C2">
            <w:pPr>
              <w:widowControl/>
              <w:adjustRightInd w:val="0"/>
              <w:snapToGrid w:val="0"/>
              <w:jc w:val="center"/>
              <w:rPr>
                <w:rFonts w:hint="default" w:ascii="Times New Roman" w:hAnsi="Times New Roman" w:eastAsia="微软雅黑" w:cs="Times New Roman"/>
                <w:color w:val="000000"/>
                <w:sz w:val="15"/>
                <w:szCs w:val="15"/>
              </w:rPr>
            </w:pPr>
          </w:p>
        </w:tc>
      </w:tr>
      <w:tr w14:paraId="00A11A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65580F7E">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BF8E53">
            <w:pPr>
              <w:widowControl/>
              <w:adjustRightInd w:val="0"/>
              <w:snapToGrid w:val="0"/>
              <w:rPr>
                <w:rFonts w:hint="default" w:ascii="宋体" w:hAnsi="宋体" w:eastAsia="宋体" w:cs="宋体"/>
                <w:b w:val="0"/>
                <w:bCs/>
                <w:color w:val="000000"/>
                <w:kern w:val="2"/>
                <w:sz w:val="15"/>
                <w:szCs w:val="15"/>
                <w:lang w:val="en-US" w:eastAsia="zh-CN" w:bidi="ar-SA"/>
              </w:rPr>
            </w:pPr>
            <w:r>
              <w:rPr>
                <w:rFonts w:hint="eastAsia" w:ascii="宋体" w:hAnsi="宋体" w:eastAsia="宋体" w:cs="宋体"/>
                <w:b w:val="0"/>
                <w:bCs/>
                <w:color w:val="000000"/>
                <w:kern w:val="2"/>
                <w:sz w:val="15"/>
                <w:szCs w:val="15"/>
                <w:lang w:val="en-US" w:eastAsia="zh-CN" w:bidi="ar-SA"/>
              </w:rPr>
              <w:t>总氮</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437FD9">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F2B4393">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90C3EAF">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7CB0B11">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57ABBC7">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DAEB131">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54267B3">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5495140">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16C06E5">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99B23D">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EAE389">
            <w:pPr>
              <w:widowControl/>
              <w:adjustRightInd w:val="0"/>
              <w:snapToGrid w:val="0"/>
              <w:jc w:val="center"/>
              <w:textAlignment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DF7452F">
            <w:pPr>
              <w:widowControl/>
              <w:adjustRightInd w:val="0"/>
              <w:snapToGrid w:val="0"/>
              <w:jc w:val="center"/>
              <w:textAlignment w:val="center"/>
              <w:rPr>
                <w:rFonts w:hint="default" w:ascii="Times New Roman" w:hAnsi="Times New Roman" w:eastAsia="微软雅黑" w:cs="Times New Roman"/>
                <w:color w:val="000000"/>
                <w:sz w:val="15"/>
                <w:szCs w:val="15"/>
              </w:rPr>
            </w:pPr>
          </w:p>
        </w:tc>
      </w:tr>
      <w:tr w14:paraId="17BB5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382C9100">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B8BB6F6">
            <w:pPr>
              <w:widowControl/>
              <w:adjustRightInd w:val="0"/>
              <w:snapToGrid w:val="0"/>
              <w:rPr>
                <w:rFonts w:hint="default" w:ascii="宋体" w:hAnsi="宋体" w:eastAsia="宋体" w:cs="宋体"/>
                <w:b w:val="0"/>
                <w:bCs/>
                <w:color w:val="000000"/>
                <w:kern w:val="2"/>
                <w:sz w:val="15"/>
                <w:szCs w:val="15"/>
                <w:lang w:val="en-US" w:eastAsia="zh-CN" w:bidi="ar-SA"/>
              </w:rPr>
            </w:pPr>
            <w:r>
              <w:rPr>
                <w:rFonts w:hint="eastAsia" w:ascii="宋体" w:hAnsi="宋体" w:eastAsia="宋体" w:cs="宋体"/>
                <w:b w:val="0"/>
                <w:bCs/>
                <w:color w:val="000000"/>
                <w:kern w:val="2"/>
                <w:sz w:val="15"/>
                <w:szCs w:val="15"/>
                <w:lang w:val="en-US" w:eastAsia="zh-CN" w:bidi="ar-SA"/>
              </w:rPr>
              <w:t>颗粒物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5A98450">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D30B96">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41825C">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63EF4B">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BC6D53">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878A8E">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33A80D7">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C7D9E4A">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591828">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74F99FB">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9648BCC">
            <w:pPr>
              <w:widowControl/>
              <w:adjustRightInd w:val="0"/>
              <w:snapToGrid w:val="0"/>
              <w:jc w:val="center"/>
              <w:textAlignment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267E0792">
            <w:pPr>
              <w:widowControl/>
              <w:adjustRightInd w:val="0"/>
              <w:snapToGrid w:val="0"/>
              <w:jc w:val="center"/>
              <w:textAlignment w:val="center"/>
              <w:rPr>
                <w:rFonts w:hint="default" w:ascii="Times New Roman" w:hAnsi="Times New Roman" w:eastAsia="微软雅黑" w:cs="Times New Roman"/>
                <w:color w:val="000000"/>
                <w:sz w:val="15"/>
                <w:szCs w:val="15"/>
              </w:rPr>
            </w:pPr>
          </w:p>
        </w:tc>
      </w:tr>
      <w:tr w14:paraId="3EC78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6D3C4ABD">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6E89D2">
            <w:pPr>
              <w:widowControl/>
              <w:adjustRightInd w:val="0"/>
              <w:snapToGrid w:val="0"/>
              <w:rPr>
                <w:rFonts w:hint="default" w:ascii="宋体" w:hAnsi="宋体" w:eastAsia="宋体" w:cs="宋体"/>
                <w:b w:val="0"/>
                <w:bCs/>
                <w:color w:val="000000"/>
                <w:kern w:val="2"/>
                <w:sz w:val="15"/>
                <w:szCs w:val="15"/>
                <w:lang w:val="en-US" w:eastAsia="zh-CN" w:bidi="ar-SA"/>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7E8D00B">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BA8775">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B9588C">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293E64">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A0AE0C">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3267D19">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8B1163">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02D9F7C">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223321">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0046763">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276BC7">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CBD484F">
            <w:pPr>
              <w:widowControl/>
              <w:adjustRightInd w:val="0"/>
              <w:snapToGrid w:val="0"/>
              <w:jc w:val="center"/>
              <w:rPr>
                <w:rFonts w:hint="default" w:ascii="Times New Roman" w:hAnsi="Times New Roman" w:eastAsia="微软雅黑" w:cs="Times New Roman"/>
                <w:color w:val="000000"/>
                <w:sz w:val="15"/>
                <w:szCs w:val="15"/>
              </w:rPr>
            </w:pPr>
          </w:p>
        </w:tc>
      </w:tr>
      <w:tr w14:paraId="74CD3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637E5472">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111982">
            <w:pPr>
              <w:widowControl/>
              <w:adjustRightInd w:val="0"/>
              <w:snapToGrid w:val="0"/>
              <w:rPr>
                <w:rFonts w:hint="default" w:ascii="宋体" w:hAnsi="宋体" w:eastAsia="宋体" w:cs="宋体"/>
                <w:b w:val="0"/>
                <w:bCs/>
                <w:color w:val="000000"/>
                <w:kern w:val="2"/>
                <w:sz w:val="15"/>
                <w:szCs w:val="15"/>
                <w:lang w:val="en-US" w:eastAsia="zh-CN" w:bidi="ar-SA"/>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027CFD">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F1BCE6">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8D371F">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E8CD6C3">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DA87261">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25697E3">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733FAA">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5DBFA70">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08B50F">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9202045">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2544E58">
            <w:pPr>
              <w:widowControl/>
              <w:adjustRightInd w:val="0"/>
              <w:snapToGrid w:val="0"/>
              <w:jc w:val="center"/>
              <w:textAlignment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7D51065">
            <w:pPr>
              <w:widowControl/>
              <w:adjustRightInd w:val="0"/>
              <w:snapToGrid w:val="0"/>
              <w:jc w:val="center"/>
              <w:textAlignment w:val="center"/>
              <w:rPr>
                <w:rFonts w:hint="default" w:ascii="Times New Roman" w:hAnsi="Times New Roman" w:eastAsia="微软雅黑" w:cs="Times New Roman"/>
                <w:color w:val="000000"/>
                <w:sz w:val="15"/>
                <w:szCs w:val="15"/>
              </w:rPr>
            </w:pPr>
          </w:p>
        </w:tc>
      </w:tr>
      <w:tr w14:paraId="04D40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65CD0235">
            <w:pPr>
              <w:widowControl/>
              <w:jc w:val="left"/>
              <w:rPr>
                <w:rFonts w:hint="default" w:ascii="Times New Roman" w:hAnsi="Times New Roman" w:eastAsia="黑体" w:cs="Times New Roman"/>
                <w:b/>
                <w:color w:val="000000"/>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381CC36">
            <w:pPr>
              <w:widowControl/>
              <w:adjustRightInd w:val="0"/>
              <w:snapToGrid w:val="0"/>
              <w:rPr>
                <w:rFonts w:hint="default" w:ascii="宋体" w:hAnsi="宋体" w:eastAsia="宋体" w:cs="宋体"/>
                <w:b w:val="0"/>
                <w:bCs/>
                <w:color w:val="000000"/>
                <w:kern w:val="2"/>
                <w:sz w:val="15"/>
                <w:szCs w:val="15"/>
                <w:lang w:val="en-US" w:eastAsia="zh-CN" w:bidi="ar-SA"/>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D987F41">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DF7B33D">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C5F3055">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A6B0910">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B45D45">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E3D108">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1EF070F">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9B644C8">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8F5F5C">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F74074">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ED29D16">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BC33F07">
            <w:pPr>
              <w:widowControl/>
              <w:adjustRightInd w:val="0"/>
              <w:snapToGrid w:val="0"/>
              <w:jc w:val="center"/>
              <w:rPr>
                <w:rFonts w:hint="default" w:ascii="Times New Roman" w:hAnsi="Times New Roman" w:eastAsia="微软雅黑" w:cs="Times New Roman"/>
                <w:color w:val="000000"/>
                <w:sz w:val="15"/>
                <w:szCs w:val="15"/>
              </w:rPr>
            </w:pPr>
          </w:p>
        </w:tc>
      </w:tr>
      <w:tr w14:paraId="1F2EB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135E783D">
            <w:pPr>
              <w:widowControl/>
              <w:jc w:val="left"/>
              <w:rPr>
                <w:rFonts w:hint="default" w:ascii="Times New Roman" w:hAnsi="Times New Roman" w:eastAsia="黑体" w:cs="Times New Roman"/>
                <w:b/>
                <w:color w:val="000000"/>
                <w:spacing w:val="20"/>
                <w:sz w:val="15"/>
                <w:szCs w:val="15"/>
              </w:rPr>
            </w:pPr>
          </w:p>
        </w:tc>
        <w:tc>
          <w:tcPr>
            <w:tcW w:w="1172" w:type="dxa"/>
            <w:vMerge w:val="restart"/>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14:paraId="29F0B854">
            <w:pPr>
              <w:widowControl/>
              <w:adjustRightInd w:val="0"/>
              <w:snapToGrid w:val="0"/>
              <w:rPr>
                <w:rFonts w:hint="default" w:ascii="Times New Roman" w:hAnsi="Times New Roman" w:eastAsia="微软雅黑" w:cs="Times New Roman"/>
                <w:color w:val="000000"/>
                <w:sz w:val="15"/>
                <w:szCs w:val="15"/>
              </w:rPr>
            </w:pPr>
            <w:r>
              <w:rPr>
                <w:rFonts w:hint="default" w:ascii="Times New Roman" w:hAnsi="Times New Roman" w:eastAsia="微软雅黑" w:cs="Times New Roman"/>
                <w:b/>
                <w:color w:val="000000"/>
                <w:sz w:val="15"/>
                <w:szCs w:val="15"/>
              </w:rPr>
              <w:t>与项目有关的其他特征污染物</w:t>
            </w:r>
          </w:p>
        </w:tc>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E212CDB">
            <w:pPr>
              <w:widowControl/>
              <w:adjustRightInd w:val="0"/>
              <w:snapToGrid w:val="0"/>
              <w:jc w:val="left"/>
              <w:rPr>
                <w:rFonts w:hint="default" w:ascii="宋体" w:hAnsi="宋体" w:eastAsia="宋体" w:cs="宋体"/>
                <w:color w:val="000000"/>
                <w:sz w:val="15"/>
                <w:szCs w:val="15"/>
                <w:lang w:val="en-US" w:eastAsia="zh-CN"/>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C585CD7">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12F9AF">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3B7A59">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2BCA59">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DF36464">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0054875">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2A7770D">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335E80">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6E3063">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C9B8A0">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2F8090">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13DE09B0">
            <w:pPr>
              <w:widowControl/>
              <w:adjustRightInd w:val="0"/>
              <w:snapToGrid w:val="0"/>
              <w:jc w:val="center"/>
              <w:rPr>
                <w:rFonts w:hint="default" w:ascii="Times New Roman" w:hAnsi="Times New Roman" w:eastAsia="微软雅黑" w:cs="Times New Roman"/>
                <w:color w:val="000000"/>
                <w:sz w:val="15"/>
                <w:szCs w:val="15"/>
              </w:rPr>
            </w:pPr>
          </w:p>
        </w:tc>
      </w:tr>
      <w:tr w14:paraId="5CED1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vAlign w:val="center"/>
          </w:tcPr>
          <w:p w14:paraId="1D123536">
            <w:pPr>
              <w:widowControl/>
              <w:jc w:val="left"/>
              <w:rPr>
                <w:rFonts w:hint="default" w:ascii="Times New Roman" w:hAnsi="Times New Roman" w:eastAsia="黑体" w:cs="Times New Roman"/>
                <w:b/>
                <w:color w:val="000000"/>
                <w:spacing w:val="20"/>
                <w:sz w:val="15"/>
                <w:szCs w:val="15"/>
              </w:rPr>
            </w:pPr>
          </w:p>
        </w:tc>
        <w:tc>
          <w:tcPr>
            <w:tcW w:w="1172" w:type="dxa"/>
            <w:vMerge w:val="continue"/>
            <w:tcBorders>
              <w:top w:val="single" w:color="auto" w:sz="4" w:space="0"/>
              <w:left w:val="single" w:color="auto" w:sz="4" w:space="0"/>
              <w:bottom w:val="single" w:color="auto" w:sz="8" w:space="0"/>
              <w:right w:val="single" w:color="auto" w:sz="4" w:space="0"/>
            </w:tcBorders>
            <w:vAlign w:val="center"/>
          </w:tcPr>
          <w:p w14:paraId="0B18B253">
            <w:pPr>
              <w:widowControl/>
              <w:jc w:val="left"/>
              <w:rPr>
                <w:rFonts w:hint="default" w:ascii="Times New Roman" w:hAnsi="Times New Roman" w:eastAsia="微软雅黑" w:cs="Times New Roman"/>
                <w:color w:val="000000"/>
                <w:sz w:val="15"/>
                <w:szCs w:val="15"/>
              </w:rPr>
            </w:pPr>
          </w:p>
        </w:tc>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D516DD9">
            <w:pPr>
              <w:widowControl/>
              <w:adjustRightInd w:val="0"/>
              <w:snapToGrid w:val="0"/>
              <w:jc w:val="left"/>
              <w:rPr>
                <w:rFonts w:hint="eastAsia" w:ascii="宋体" w:hAnsi="宋体" w:eastAsia="宋体" w:cs="宋体"/>
                <w:color w:val="000000"/>
                <w:sz w:val="15"/>
                <w:szCs w:val="15"/>
                <w:lang w:val="en-US" w:eastAsia="zh-CN"/>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C838D1">
            <w:pPr>
              <w:widowControl/>
              <w:adjustRightInd w:val="0"/>
              <w:snapToGrid w:val="0"/>
              <w:jc w:val="center"/>
              <w:rPr>
                <w:rFonts w:hint="default" w:ascii="Times New Roman" w:hAnsi="Times New Roman" w:eastAsia="微软雅黑" w:cs="Times New Roman"/>
                <w:color w:val="000000"/>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F8C22D">
            <w:pPr>
              <w:widowControl/>
              <w:adjustRightInd w:val="0"/>
              <w:snapToGrid w:val="0"/>
              <w:jc w:val="center"/>
              <w:rPr>
                <w:rFonts w:hint="default" w:ascii="Times New Roman" w:hAnsi="Times New Roman" w:eastAsia="微软雅黑" w:cs="Times New Roman"/>
                <w:color w:val="000000"/>
                <w:sz w:val="15"/>
                <w:szCs w:val="15"/>
              </w:rPr>
            </w:pPr>
          </w:p>
        </w:tc>
        <w:tc>
          <w:tcPr>
            <w:tcW w:w="103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5D5DAB9">
            <w:pPr>
              <w:widowControl/>
              <w:adjustRightInd w:val="0"/>
              <w:snapToGrid w:val="0"/>
              <w:jc w:val="center"/>
              <w:rPr>
                <w:rFonts w:hint="default" w:ascii="Times New Roman" w:hAnsi="Times New Roman" w:eastAsia="微软雅黑" w:cs="Times New Roman"/>
                <w:color w:val="000000"/>
                <w:sz w:val="15"/>
                <w:szCs w:val="15"/>
              </w:rPr>
            </w:pPr>
          </w:p>
        </w:tc>
        <w:tc>
          <w:tcPr>
            <w:tcW w:w="8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A7A729">
            <w:pPr>
              <w:widowControl/>
              <w:adjustRightInd w:val="0"/>
              <w:snapToGrid w:val="0"/>
              <w:jc w:val="center"/>
              <w:rPr>
                <w:rFonts w:hint="default" w:ascii="Times New Roman" w:hAnsi="Times New Roman" w:eastAsia="微软雅黑" w:cs="Times New Roman"/>
                <w:color w:val="000000"/>
                <w:sz w:val="15"/>
                <w:szCs w:val="15"/>
              </w:rPr>
            </w:pPr>
          </w:p>
        </w:tc>
        <w:tc>
          <w:tcPr>
            <w:tcW w:w="102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F9AF30">
            <w:pPr>
              <w:widowControl/>
              <w:adjustRightInd w:val="0"/>
              <w:snapToGrid w:val="0"/>
              <w:jc w:val="center"/>
              <w:rPr>
                <w:rFonts w:hint="default" w:ascii="Times New Roman" w:hAnsi="Times New Roman" w:eastAsia="微软雅黑" w:cs="Times New Roman"/>
                <w:color w:val="000000"/>
                <w:sz w:val="15"/>
                <w:szCs w:val="15"/>
              </w:rPr>
            </w:pPr>
          </w:p>
        </w:tc>
        <w:tc>
          <w:tcPr>
            <w:tcW w:w="9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3B9257">
            <w:pPr>
              <w:widowControl/>
              <w:adjustRightInd w:val="0"/>
              <w:snapToGrid w:val="0"/>
              <w:jc w:val="center"/>
              <w:rPr>
                <w:rFonts w:hint="default" w:ascii="Times New Roman" w:hAnsi="Times New Roman" w:eastAsia="微软雅黑" w:cs="Times New Roman"/>
                <w:color w:val="000000"/>
                <w:sz w:val="15"/>
                <w:szCs w:val="15"/>
              </w:rPr>
            </w:pPr>
          </w:p>
        </w:tc>
        <w:tc>
          <w:tcPr>
            <w:tcW w:w="108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F484142">
            <w:pPr>
              <w:widowControl/>
              <w:adjustRightInd w:val="0"/>
              <w:snapToGrid w:val="0"/>
              <w:jc w:val="center"/>
              <w:rPr>
                <w:rFonts w:hint="default" w:ascii="Times New Roman" w:hAnsi="Times New Roman" w:eastAsia="微软雅黑" w:cs="Times New Roman"/>
                <w:color w:val="000000"/>
                <w:sz w:val="15"/>
                <w:szCs w:val="15"/>
              </w:rPr>
            </w:pPr>
          </w:p>
        </w:tc>
        <w:tc>
          <w:tcPr>
            <w:tcW w:w="193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1242D5">
            <w:pPr>
              <w:widowControl/>
              <w:adjustRightInd w:val="0"/>
              <w:snapToGrid w:val="0"/>
              <w:jc w:val="center"/>
              <w:rPr>
                <w:rFonts w:hint="default" w:ascii="Times New Roman" w:hAnsi="Times New Roman" w:eastAsia="微软雅黑" w:cs="Times New Roman"/>
                <w:color w:val="000000"/>
                <w:sz w:val="15"/>
                <w:szCs w:val="15"/>
              </w:rPr>
            </w:pPr>
          </w:p>
        </w:tc>
        <w:tc>
          <w:tcPr>
            <w:tcW w:w="127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C73DE04">
            <w:pPr>
              <w:widowControl/>
              <w:adjustRightInd w:val="0"/>
              <w:snapToGrid w:val="0"/>
              <w:jc w:val="center"/>
              <w:rPr>
                <w:rFonts w:hint="default" w:ascii="Times New Roman" w:hAnsi="Times New Roman" w:eastAsia="微软雅黑" w:cs="Times New Roman"/>
                <w:color w:val="000000"/>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E062E0">
            <w:pPr>
              <w:widowControl/>
              <w:adjustRightInd w:val="0"/>
              <w:snapToGrid w:val="0"/>
              <w:jc w:val="center"/>
              <w:rPr>
                <w:rFonts w:hint="default" w:ascii="Times New Roman" w:hAnsi="Times New Roman" w:eastAsia="微软雅黑" w:cs="Times New Roman"/>
                <w:color w:val="000000"/>
                <w:sz w:val="15"/>
                <w:szCs w:val="15"/>
              </w:rPr>
            </w:pPr>
          </w:p>
        </w:tc>
        <w:tc>
          <w:tcPr>
            <w:tcW w:w="110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381F510">
            <w:pPr>
              <w:widowControl/>
              <w:adjustRightInd w:val="0"/>
              <w:snapToGrid w:val="0"/>
              <w:jc w:val="center"/>
              <w:rPr>
                <w:rFonts w:hint="default" w:ascii="Times New Roman" w:hAnsi="Times New Roman" w:eastAsia="微软雅黑" w:cs="Times New Roman"/>
                <w:color w:val="000000"/>
                <w:sz w:val="15"/>
                <w:szCs w:val="15"/>
              </w:rPr>
            </w:pPr>
          </w:p>
        </w:tc>
        <w:tc>
          <w:tcPr>
            <w:tcW w:w="794"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4EB785A">
            <w:pPr>
              <w:widowControl/>
              <w:adjustRightInd w:val="0"/>
              <w:snapToGrid w:val="0"/>
              <w:jc w:val="center"/>
              <w:rPr>
                <w:rFonts w:hint="default" w:ascii="Times New Roman" w:hAnsi="Times New Roman" w:eastAsia="微软雅黑" w:cs="Times New Roman"/>
                <w:color w:val="000000"/>
                <w:sz w:val="15"/>
                <w:szCs w:val="15"/>
              </w:rPr>
            </w:pPr>
          </w:p>
        </w:tc>
      </w:tr>
    </w:tbl>
    <w:p w14:paraId="4057E190">
      <w:pPr>
        <w:widowControl/>
        <w:adjustRightInd w:val="0"/>
        <w:snapToGrid w:val="0"/>
        <w:jc w:val="left"/>
        <w:rPr>
          <w:rFonts w:ascii="Tahoma" w:hAnsi="Tahoma" w:eastAsia="微软雅黑" w:cs="Times New Roman"/>
          <w:color w:val="000000"/>
          <w:kern w:val="0"/>
          <w:sz w:val="15"/>
          <w:szCs w:val="15"/>
        </w:rPr>
      </w:pPr>
      <w:r>
        <w:rPr>
          <w:rFonts w:hint="eastAsia" w:ascii="Tahoma" w:hAnsi="Tahoma" w:eastAsia="微软雅黑" w:cs="Times New Roman"/>
          <w:b/>
          <w:color w:val="000000"/>
          <w:kern w:val="0"/>
          <w:sz w:val="15"/>
          <w:szCs w:val="15"/>
        </w:rPr>
        <w:t>注</w:t>
      </w:r>
      <w:r>
        <w:rPr>
          <w:rFonts w:hint="eastAsia" w:ascii="Tahoma" w:hAnsi="Tahoma" w:eastAsia="微软雅黑" w:cs="Times New Roman"/>
          <w:color w:val="000000"/>
          <w:kern w:val="0"/>
          <w:sz w:val="15"/>
          <w:szCs w:val="15"/>
        </w:rPr>
        <w:t>：</w:t>
      </w:r>
      <w:r>
        <w:rPr>
          <w:rFonts w:ascii="Tahoma" w:hAnsi="Tahoma" w:eastAsia="微软雅黑" w:cs="Times New Roman"/>
          <w:color w:val="000000"/>
          <w:kern w:val="0"/>
          <w:sz w:val="15"/>
          <w:szCs w:val="15"/>
        </w:rPr>
        <w:t>1</w:t>
      </w:r>
      <w:r>
        <w:rPr>
          <w:rFonts w:hint="eastAsia" w:ascii="Tahoma" w:hAnsi="Tahoma" w:eastAsia="微软雅黑" w:cs="Times New Roman"/>
          <w:color w:val="000000"/>
          <w:kern w:val="0"/>
          <w:sz w:val="15"/>
          <w:szCs w:val="15"/>
        </w:rPr>
        <w:t>、</w:t>
      </w:r>
      <w:r>
        <w:rPr>
          <w:rFonts w:hint="eastAsia" w:ascii="Tahoma" w:hAnsi="Tahoma" w:eastAsia="微软雅黑" w:cs="Times New Roman"/>
          <w:color w:val="000000"/>
          <w:spacing w:val="-4"/>
          <w:kern w:val="0"/>
          <w:sz w:val="15"/>
          <w:szCs w:val="15"/>
        </w:rPr>
        <w:t>排放增减量：（</w:t>
      </w:r>
      <w:r>
        <w:rPr>
          <w:rFonts w:ascii="Tahoma" w:hAnsi="Tahoma" w:eastAsia="微软雅黑" w:cs="Times New Roman"/>
          <w:color w:val="000000"/>
          <w:spacing w:val="-4"/>
          <w:kern w:val="0"/>
          <w:sz w:val="15"/>
          <w:szCs w:val="15"/>
        </w:rPr>
        <w:t>+</w:t>
      </w:r>
      <w:r>
        <w:rPr>
          <w:rFonts w:hint="eastAsia" w:ascii="Tahoma" w:hAnsi="Tahoma" w:eastAsia="微软雅黑" w:cs="Times New Roman"/>
          <w:color w:val="000000"/>
          <w:spacing w:val="-4"/>
          <w:kern w:val="0"/>
          <w:sz w:val="15"/>
          <w:szCs w:val="15"/>
        </w:rPr>
        <w:t>）表示增加，（</w:t>
      </w:r>
      <w:r>
        <w:rPr>
          <w:rFonts w:ascii="Tahoma" w:hAnsi="Tahoma" w:eastAsia="微软雅黑" w:cs="Times New Roman"/>
          <w:color w:val="000000"/>
          <w:spacing w:val="-4"/>
          <w:kern w:val="0"/>
          <w:sz w:val="15"/>
          <w:szCs w:val="15"/>
        </w:rPr>
        <w:t>-</w:t>
      </w:r>
      <w:r>
        <w:rPr>
          <w:rFonts w:hint="eastAsia" w:ascii="Tahoma" w:hAnsi="Tahoma" w:eastAsia="微软雅黑" w:cs="Times New Roman"/>
          <w:color w:val="000000"/>
          <w:spacing w:val="-4"/>
          <w:kern w:val="0"/>
          <w:sz w:val="15"/>
          <w:szCs w:val="15"/>
        </w:rPr>
        <w:t>）表示减少。</w:t>
      </w:r>
      <w:r>
        <w:rPr>
          <w:rFonts w:ascii="Tahoma" w:hAnsi="Tahoma" w:eastAsia="微软雅黑" w:cs="Times New Roman"/>
          <w:color w:val="000000"/>
          <w:spacing w:val="-4"/>
          <w:kern w:val="0"/>
          <w:sz w:val="15"/>
          <w:szCs w:val="15"/>
        </w:rPr>
        <w:t>2</w:t>
      </w:r>
      <w:r>
        <w:rPr>
          <w:rFonts w:hint="eastAsia" w:ascii="Tahoma" w:hAnsi="Tahoma" w:eastAsia="微软雅黑" w:cs="Times New Roman"/>
          <w:color w:val="000000"/>
          <w:spacing w:val="-4"/>
          <w:kern w:val="0"/>
          <w:sz w:val="15"/>
          <w:szCs w:val="15"/>
        </w:rPr>
        <w:t>、</w:t>
      </w:r>
      <w:r>
        <w:rPr>
          <w:rFonts w:ascii="Tahoma" w:hAnsi="Tahoma" w:eastAsia="微软雅黑" w:cs="Times New Roman"/>
          <w:color w:val="000000"/>
          <w:spacing w:val="-4"/>
          <w:kern w:val="0"/>
          <w:sz w:val="15"/>
          <w:szCs w:val="15"/>
        </w:rPr>
        <w:t>(12)=(6)-(8)-(11)</w:t>
      </w:r>
      <w:r>
        <w:rPr>
          <w:rFonts w:hint="eastAsia" w:ascii="Tahoma" w:hAnsi="Tahoma" w:eastAsia="微软雅黑" w:cs="Times New Roman"/>
          <w:color w:val="000000"/>
          <w:spacing w:val="-4"/>
          <w:kern w:val="0"/>
          <w:sz w:val="15"/>
          <w:szCs w:val="15"/>
        </w:rPr>
        <w:t>，（</w:t>
      </w:r>
      <w:r>
        <w:rPr>
          <w:rFonts w:ascii="Tahoma" w:hAnsi="Tahoma" w:eastAsia="微软雅黑" w:cs="Times New Roman"/>
          <w:color w:val="000000"/>
          <w:spacing w:val="-4"/>
          <w:kern w:val="0"/>
          <w:sz w:val="15"/>
          <w:szCs w:val="15"/>
        </w:rPr>
        <w:t>9</w:t>
      </w:r>
      <w:r>
        <w:rPr>
          <w:rFonts w:hint="eastAsia" w:ascii="Tahoma" w:hAnsi="Tahoma" w:eastAsia="微软雅黑" w:cs="Times New Roman"/>
          <w:color w:val="000000"/>
          <w:spacing w:val="-4"/>
          <w:kern w:val="0"/>
          <w:sz w:val="15"/>
          <w:szCs w:val="15"/>
        </w:rPr>
        <w:t>）</w:t>
      </w:r>
      <w:r>
        <w:rPr>
          <w:rFonts w:ascii="Tahoma" w:hAnsi="Tahoma" w:eastAsia="微软雅黑" w:cs="Times New Roman"/>
          <w:color w:val="000000"/>
          <w:spacing w:val="-4"/>
          <w:kern w:val="0"/>
          <w:sz w:val="15"/>
          <w:szCs w:val="15"/>
        </w:rPr>
        <w:t>= (4)-(5)-(8)- (11) +</w:t>
      </w:r>
      <w:r>
        <w:rPr>
          <w:rFonts w:hint="eastAsia" w:ascii="Tahoma" w:hAnsi="Tahoma" w:eastAsia="微软雅黑" w:cs="Times New Roman"/>
          <w:color w:val="000000"/>
          <w:spacing w:val="-4"/>
          <w:kern w:val="0"/>
          <w:sz w:val="15"/>
          <w:szCs w:val="15"/>
        </w:rPr>
        <w:t>（</w:t>
      </w:r>
      <w:r>
        <w:rPr>
          <w:rFonts w:ascii="Tahoma" w:hAnsi="Tahoma" w:eastAsia="微软雅黑" w:cs="Times New Roman"/>
          <w:color w:val="000000"/>
          <w:spacing w:val="-4"/>
          <w:kern w:val="0"/>
          <w:sz w:val="15"/>
          <w:szCs w:val="15"/>
        </w:rPr>
        <w:t>1</w:t>
      </w:r>
      <w:r>
        <w:rPr>
          <w:rFonts w:hint="eastAsia" w:ascii="Tahoma" w:hAnsi="Tahoma" w:eastAsia="微软雅黑" w:cs="Times New Roman"/>
          <w:color w:val="000000"/>
          <w:spacing w:val="-4"/>
          <w:kern w:val="0"/>
          <w:sz w:val="15"/>
          <w:szCs w:val="15"/>
        </w:rPr>
        <w:t>）。</w:t>
      </w:r>
      <w:r>
        <w:rPr>
          <w:rFonts w:ascii="Tahoma" w:hAnsi="Tahoma" w:eastAsia="微软雅黑" w:cs="Times New Roman"/>
          <w:color w:val="000000"/>
          <w:spacing w:val="-4"/>
          <w:kern w:val="0"/>
          <w:sz w:val="15"/>
          <w:szCs w:val="15"/>
        </w:rPr>
        <w:t>3</w:t>
      </w:r>
      <w:r>
        <w:rPr>
          <w:rFonts w:hint="eastAsia" w:ascii="Tahoma" w:hAnsi="Tahoma" w:eastAsia="微软雅黑" w:cs="Times New Roman"/>
          <w:color w:val="000000"/>
          <w:spacing w:val="-4"/>
          <w:kern w:val="0"/>
          <w:sz w:val="15"/>
          <w:szCs w:val="15"/>
        </w:rPr>
        <w:t>、计量单位：废水排放量</w:t>
      </w:r>
      <w:r>
        <w:rPr>
          <w:rFonts w:ascii="Tahoma" w:hAnsi="Tahoma" w:eastAsia="微软雅黑" w:cs="Times New Roman"/>
          <w:color w:val="000000"/>
          <w:spacing w:val="-4"/>
          <w:kern w:val="0"/>
          <w:sz w:val="15"/>
          <w:szCs w:val="15"/>
        </w:rPr>
        <w:t>——</w:t>
      </w:r>
      <w:r>
        <w:rPr>
          <w:rFonts w:hint="eastAsia" w:ascii="Tahoma" w:hAnsi="Tahoma" w:eastAsia="微软雅黑" w:cs="Times New Roman"/>
          <w:color w:val="000000"/>
          <w:spacing w:val="-4"/>
          <w:kern w:val="0"/>
          <w:sz w:val="15"/>
          <w:szCs w:val="15"/>
        </w:rPr>
        <w:t>万吨</w:t>
      </w:r>
      <w:r>
        <w:rPr>
          <w:rFonts w:ascii="Tahoma" w:hAnsi="Tahoma" w:eastAsia="微软雅黑" w:cs="Times New Roman"/>
          <w:color w:val="000000"/>
          <w:spacing w:val="-4"/>
          <w:kern w:val="0"/>
          <w:sz w:val="15"/>
          <w:szCs w:val="15"/>
        </w:rPr>
        <w:t>/</w:t>
      </w:r>
      <w:r>
        <w:rPr>
          <w:rFonts w:hint="eastAsia" w:ascii="Tahoma" w:hAnsi="Tahoma" w:eastAsia="微软雅黑" w:cs="Times New Roman"/>
          <w:color w:val="000000"/>
          <w:spacing w:val="-4"/>
          <w:kern w:val="0"/>
          <w:sz w:val="15"/>
          <w:szCs w:val="15"/>
        </w:rPr>
        <w:t>年；废气排放量</w:t>
      </w:r>
      <w:r>
        <w:rPr>
          <w:rFonts w:ascii="Tahoma" w:hAnsi="Tahoma" w:eastAsia="微软雅黑" w:cs="Times New Roman"/>
          <w:color w:val="000000"/>
          <w:spacing w:val="-4"/>
          <w:kern w:val="0"/>
          <w:sz w:val="15"/>
          <w:szCs w:val="15"/>
        </w:rPr>
        <w:t>——</w:t>
      </w:r>
      <w:r>
        <w:rPr>
          <w:rFonts w:hint="eastAsia" w:ascii="Tahoma" w:hAnsi="Tahoma" w:eastAsia="微软雅黑" w:cs="Times New Roman"/>
          <w:color w:val="000000"/>
          <w:spacing w:val="-4"/>
          <w:kern w:val="0"/>
          <w:sz w:val="15"/>
          <w:szCs w:val="15"/>
        </w:rPr>
        <w:t>万标立方米</w:t>
      </w:r>
      <w:r>
        <w:rPr>
          <w:rFonts w:ascii="Tahoma" w:hAnsi="Tahoma" w:eastAsia="微软雅黑" w:cs="Times New Roman"/>
          <w:color w:val="000000"/>
          <w:spacing w:val="-4"/>
          <w:kern w:val="0"/>
          <w:sz w:val="15"/>
          <w:szCs w:val="15"/>
        </w:rPr>
        <w:t>/</w:t>
      </w:r>
      <w:r>
        <w:rPr>
          <w:rFonts w:hint="eastAsia" w:ascii="Tahoma" w:hAnsi="Tahoma" w:eastAsia="微软雅黑" w:cs="Times New Roman"/>
          <w:color w:val="000000"/>
          <w:spacing w:val="-4"/>
          <w:kern w:val="0"/>
          <w:sz w:val="15"/>
          <w:szCs w:val="15"/>
        </w:rPr>
        <w:t>年；工业固体废物排放</w:t>
      </w:r>
      <w:r>
        <w:rPr>
          <w:rFonts w:hint="eastAsia" w:ascii="Tahoma" w:hAnsi="Tahoma" w:eastAsia="微软雅黑" w:cs="Times New Roman"/>
          <w:color w:val="000000"/>
          <w:kern w:val="0"/>
          <w:sz w:val="15"/>
          <w:szCs w:val="15"/>
        </w:rPr>
        <w:t>量</w:t>
      </w:r>
      <w:r>
        <w:rPr>
          <w:rFonts w:ascii="Tahoma" w:hAnsi="Tahoma" w:eastAsia="微软雅黑" w:cs="Times New Roman"/>
          <w:color w:val="000000"/>
          <w:kern w:val="0"/>
          <w:sz w:val="15"/>
          <w:szCs w:val="15"/>
        </w:rPr>
        <w:t>——</w:t>
      </w:r>
      <w:r>
        <w:rPr>
          <w:rFonts w:hint="eastAsia" w:ascii="Tahoma" w:hAnsi="Tahoma" w:eastAsia="微软雅黑" w:cs="Times New Roman"/>
          <w:color w:val="000000"/>
          <w:kern w:val="0"/>
          <w:sz w:val="15"/>
          <w:szCs w:val="15"/>
        </w:rPr>
        <w:t>万吨</w:t>
      </w:r>
      <w:r>
        <w:rPr>
          <w:rFonts w:ascii="Tahoma" w:hAnsi="Tahoma" w:eastAsia="微软雅黑" w:cs="Times New Roman"/>
          <w:color w:val="000000"/>
          <w:kern w:val="0"/>
          <w:sz w:val="15"/>
          <w:szCs w:val="15"/>
        </w:rPr>
        <w:t>/</w:t>
      </w:r>
      <w:r>
        <w:rPr>
          <w:rFonts w:hint="eastAsia" w:ascii="Tahoma" w:hAnsi="Tahoma" w:eastAsia="微软雅黑" w:cs="Times New Roman"/>
          <w:color w:val="000000"/>
          <w:kern w:val="0"/>
          <w:sz w:val="15"/>
          <w:szCs w:val="15"/>
        </w:rPr>
        <w:t>年；水污染物排放浓度</w:t>
      </w:r>
      <w:r>
        <w:rPr>
          <w:rFonts w:ascii="Tahoma" w:hAnsi="Tahoma" w:eastAsia="微软雅黑" w:cs="Times New Roman"/>
          <w:color w:val="000000"/>
          <w:kern w:val="0"/>
          <w:sz w:val="15"/>
          <w:szCs w:val="15"/>
        </w:rPr>
        <w:t>——</w:t>
      </w:r>
      <w:r>
        <w:rPr>
          <w:rFonts w:hint="eastAsia" w:ascii="Tahoma" w:hAnsi="Tahoma" w:eastAsia="微软雅黑" w:cs="Times New Roman"/>
          <w:color w:val="000000"/>
          <w:kern w:val="0"/>
          <w:sz w:val="15"/>
          <w:szCs w:val="15"/>
        </w:rPr>
        <w:t>毫克</w:t>
      </w:r>
      <w:r>
        <w:rPr>
          <w:rFonts w:ascii="Tahoma" w:hAnsi="Tahoma" w:eastAsia="微软雅黑" w:cs="Times New Roman"/>
          <w:color w:val="000000"/>
          <w:kern w:val="0"/>
          <w:sz w:val="15"/>
          <w:szCs w:val="15"/>
        </w:rPr>
        <w:t>/</w:t>
      </w:r>
      <w:r>
        <w:rPr>
          <w:rFonts w:hint="eastAsia" w:ascii="Tahoma" w:hAnsi="Tahoma" w:eastAsia="微软雅黑" w:cs="Times New Roman"/>
          <w:color w:val="000000"/>
          <w:kern w:val="0"/>
          <w:sz w:val="15"/>
          <w:szCs w:val="15"/>
        </w:rPr>
        <w:t>升</w:t>
      </w:r>
    </w:p>
    <w:p w14:paraId="28193856">
      <w:pPr>
        <w:widowControl/>
        <w:jc w:val="left"/>
        <w:rPr>
          <w:rFonts w:ascii="Tahoma" w:hAnsi="Tahoma" w:eastAsia="微软雅黑" w:cs="Times New Roman"/>
          <w:color w:val="000000"/>
          <w:kern w:val="0"/>
          <w:sz w:val="15"/>
          <w:szCs w:val="15"/>
        </w:rPr>
        <w:sectPr>
          <w:pgSz w:w="16840" w:h="11907" w:orient="landscape"/>
          <w:pgMar w:top="1531" w:right="1304" w:bottom="1531" w:left="1304" w:header="284" w:footer="851" w:gutter="0"/>
          <w:pgBorders>
            <w:top w:val="none" w:sz="0" w:space="0"/>
            <w:left w:val="none" w:sz="0" w:space="0"/>
            <w:bottom w:val="none" w:sz="0" w:space="0"/>
            <w:right w:val="none" w:sz="0" w:space="0"/>
          </w:pgBorders>
          <w:pgNumType w:fmt="decimal"/>
          <w:cols w:space="720" w:num="1"/>
        </w:sectPr>
      </w:pPr>
    </w:p>
    <w:p w14:paraId="40104A09">
      <w:pPr>
        <w:pStyle w:val="2"/>
        <w:spacing w:line="240" w:lineRule="auto"/>
        <w:jc w:val="both"/>
        <w:rPr>
          <w:rFonts w:hint="eastAsia" w:ascii="宋体" w:hAnsi="宋体" w:eastAsia="宋体" w:cs="宋体"/>
          <w:b/>
          <w:color w:val="000000"/>
          <w:kern w:val="44"/>
          <w:sz w:val="21"/>
          <w:szCs w:val="21"/>
          <w:lang w:val="en-US" w:eastAsia="zh-CN" w:bidi="ar-SA"/>
        </w:rPr>
      </w:pPr>
      <w:r>
        <w:rPr>
          <w:rFonts w:hint="eastAsia" w:ascii="宋体" w:hAnsi="宋体" w:eastAsia="宋体" w:cs="宋体"/>
          <w:b/>
          <w:color w:val="000000"/>
          <w:kern w:val="44"/>
          <w:sz w:val="21"/>
          <w:szCs w:val="21"/>
          <w:lang w:val="en-US" w:eastAsia="zh-CN" w:bidi="ar-SA"/>
        </w:rPr>
        <w:t>附图一：项目地理位置图</w:t>
      </w:r>
    </w:p>
    <w:p w14:paraId="53EA5F9B">
      <w:pPr>
        <w:pStyle w:val="2"/>
        <w:spacing w:line="240" w:lineRule="auto"/>
        <w:jc w:val="both"/>
        <w:rPr>
          <w:rFonts w:hint="default" w:ascii="宋体" w:hAnsi="宋体" w:eastAsia="宋体" w:cs="宋体"/>
          <w:b/>
          <w:color w:val="000000"/>
          <w:kern w:val="44"/>
          <w:sz w:val="21"/>
          <w:szCs w:val="21"/>
          <w:lang w:val="en-US" w:eastAsia="zh-CN" w:bidi="ar-SA"/>
        </w:rPr>
      </w:pPr>
      <w:r>
        <w:rPr>
          <w:rFonts w:hint="default" w:ascii="宋体" w:hAnsi="宋体" w:eastAsia="宋体" w:cs="宋体"/>
          <w:b/>
          <w:color w:val="000000"/>
          <w:kern w:val="44"/>
          <w:sz w:val="21"/>
          <w:szCs w:val="21"/>
          <w:lang w:val="en-US" w:eastAsia="zh-CN" w:bidi="ar-SA"/>
        </w:rPr>
        <w:drawing>
          <wp:inline distT="0" distB="0" distL="114300" distR="114300">
            <wp:extent cx="4986655" cy="8489315"/>
            <wp:effectExtent l="0" t="0" r="4445" b="6985"/>
            <wp:docPr id="14" name="图片 14" descr="ScreenShot_2025-12-02_213212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eenShot_2025-12-02_213212_459"/>
                    <pic:cNvPicPr>
                      <a:picLocks noChangeAspect="1"/>
                    </pic:cNvPicPr>
                  </pic:nvPicPr>
                  <pic:blipFill>
                    <a:blip r:embed="rId9"/>
                    <a:stretch>
                      <a:fillRect/>
                    </a:stretch>
                  </pic:blipFill>
                  <pic:spPr>
                    <a:xfrm>
                      <a:off x="0" y="0"/>
                      <a:ext cx="4986655" cy="8489315"/>
                    </a:xfrm>
                    <a:prstGeom prst="rect">
                      <a:avLst/>
                    </a:prstGeom>
                  </pic:spPr>
                </pic:pic>
              </a:graphicData>
            </a:graphic>
          </wp:inline>
        </w:drawing>
      </w:r>
    </w:p>
    <w:p w14:paraId="3FF02AE9">
      <w:pPr>
        <w:pStyle w:val="2"/>
        <w:spacing w:line="240" w:lineRule="auto"/>
        <w:jc w:val="both"/>
        <w:rPr>
          <w:rFonts w:hint="eastAsia" w:ascii="宋体" w:hAnsi="宋体" w:eastAsia="宋体" w:cs="宋体"/>
          <w:b/>
          <w:color w:val="000000"/>
          <w:kern w:val="44"/>
          <w:sz w:val="21"/>
          <w:szCs w:val="21"/>
          <w:lang w:val="en-US" w:eastAsia="zh-CN" w:bidi="ar-SA"/>
        </w:rPr>
      </w:pPr>
      <w:r>
        <w:rPr>
          <w:rFonts w:hint="eastAsia" w:ascii="宋体" w:hAnsi="宋体" w:eastAsia="宋体" w:cs="宋体"/>
          <w:b/>
          <w:color w:val="000000"/>
          <w:kern w:val="44"/>
          <w:sz w:val="21"/>
          <w:szCs w:val="21"/>
          <w:lang w:val="en-US" w:eastAsia="zh-CN" w:bidi="ar-SA"/>
        </w:rPr>
        <w:t>附图二：污染防治措施图</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83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23DDCB35">
            <w:pPr>
              <w:pStyle w:val="2"/>
              <w:spacing w:line="240" w:lineRule="auto"/>
              <w:jc w:val="both"/>
              <w:rPr>
                <w:rFonts w:hint="eastAsia" w:ascii="宋体" w:hAnsi="宋体" w:eastAsia="宋体" w:cs="宋体"/>
                <w:b/>
                <w:color w:val="000000"/>
                <w:kern w:val="44"/>
                <w:sz w:val="21"/>
                <w:szCs w:val="21"/>
                <w:vertAlign w:val="baseline"/>
                <w:lang w:val="en-US" w:eastAsia="zh-CN" w:bidi="ar-SA"/>
              </w:rPr>
            </w:pPr>
            <w:r>
              <w:rPr>
                <w:rFonts w:hint="eastAsia" w:ascii="宋体" w:hAnsi="宋体" w:eastAsia="宋体" w:cs="宋体"/>
                <w:b/>
                <w:color w:val="000000"/>
                <w:kern w:val="44"/>
                <w:sz w:val="21"/>
                <w:szCs w:val="21"/>
                <w:vertAlign w:val="baseline"/>
                <w:lang w:val="en-US" w:eastAsia="zh-CN" w:bidi="ar-SA"/>
              </w:rPr>
              <w:drawing>
                <wp:inline distT="0" distB="0" distL="114300" distR="114300">
                  <wp:extent cx="5272405" cy="2399665"/>
                  <wp:effectExtent l="0" t="0" r="4445" b="635"/>
                  <wp:docPr id="2" name="图片 2" descr="63d25a5eaf71d5da4a9871e25163d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d25a5eaf71d5da4a9871e25163d5bf"/>
                          <pic:cNvPicPr>
                            <a:picLocks noChangeAspect="1"/>
                          </pic:cNvPicPr>
                        </pic:nvPicPr>
                        <pic:blipFill>
                          <a:blip r:embed="rId10"/>
                          <a:stretch>
                            <a:fillRect/>
                          </a:stretch>
                        </pic:blipFill>
                        <pic:spPr>
                          <a:xfrm>
                            <a:off x="0" y="0"/>
                            <a:ext cx="5272405" cy="2399665"/>
                          </a:xfrm>
                          <a:prstGeom prst="rect">
                            <a:avLst/>
                          </a:prstGeom>
                        </pic:spPr>
                      </pic:pic>
                    </a:graphicData>
                  </a:graphic>
                </wp:inline>
              </w:drawing>
            </w:r>
          </w:p>
        </w:tc>
      </w:tr>
      <w:tr w14:paraId="4406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CF43FD6">
            <w:pPr>
              <w:pStyle w:val="2"/>
              <w:spacing w:line="240" w:lineRule="auto"/>
              <w:jc w:val="both"/>
              <w:rPr>
                <w:rFonts w:hint="eastAsia" w:ascii="宋体" w:hAnsi="宋体" w:eastAsia="宋体" w:cs="宋体"/>
                <w:b/>
                <w:color w:val="000000"/>
                <w:kern w:val="44"/>
                <w:sz w:val="21"/>
                <w:szCs w:val="21"/>
                <w:vertAlign w:val="baseline"/>
                <w:lang w:val="en-US" w:eastAsia="zh-CN" w:bidi="ar-SA"/>
              </w:rPr>
            </w:pPr>
            <w:r>
              <w:rPr>
                <w:rFonts w:hint="eastAsia" w:ascii="宋体" w:hAnsi="宋体" w:eastAsia="宋体" w:cs="宋体"/>
                <w:b/>
                <w:color w:val="000000"/>
                <w:kern w:val="44"/>
                <w:sz w:val="21"/>
                <w:szCs w:val="21"/>
                <w:vertAlign w:val="baseline"/>
                <w:lang w:val="en-US" w:eastAsia="zh-CN" w:bidi="ar-SA"/>
              </w:rPr>
              <w:drawing>
                <wp:inline distT="0" distB="0" distL="114300" distR="114300">
                  <wp:extent cx="5264785" cy="3947160"/>
                  <wp:effectExtent l="0" t="0" r="12065" b="15240"/>
                  <wp:docPr id="1" name="图片 1" descr="8c1acd1677f50fa6ec9a41bdc778e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1acd1677f50fa6ec9a41bdc778e8d6"/>
                          <pic:cNvPicPr>
                            <a:picLocks noChangeAspect="1"/>
                          </pic:cNvPicPr>
                        </pic:nvPicPr>
                        <pic:blipFill>
                          <a:blip r:embed="rId11"/>
                          <a:stretch>
                            <a:fillRect/>
                          </a:stretch>
                        </pic:blipFill>
                        <pic:spPr>
                          <a:xfrm>
                            <a:off x="0" y="0"/>
                            <a:ext cx="5264785" cy="3947160"/>
                          </a:xfrm>
                          <a:prstGeom prst="rect">
                            <a:avLst/>
                          </a:prstGeom>
                        </pic:spPr>
                      </pic:pic>
                    </a:graphicData>
                  </a:graphic>
                </wp:inline>
              </w:drawing>
            </w:r>
          </w:p>
        </w:tc>
      </w:tr>
      <w:tr w14:paraId="2EA1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00672E6">
            <w:pPr>
              <w:pStyle w:val="2"/>
              <w:spacing w:line="240" w:lineRule="auto"/>
              <w:jc w:val="center"/>
              <w:rPr>
                <w:rFonts w:hint="default" w:ascii="宋体" w:hAnsi="宋体" w:eastAsia="宋体" w:cs="宋体"/>
                <w:b/>
                <w:color w:val="000000"/>
                <w:kern w:val="44"/>
                <w:sz w:val="21"/>
                <w:szCs w:val="21"/>
                <w:vertAlign w:val="baseline"/>
                <w:lang w:val="en-US" w:eastAsia="zh-CN" w:bidi="ar-SA"/>
              </w:rPr>
            </w:pPr>
            <w:r>
              <w:rPr>
                <w:rFonts w:hint="eastAsia" w:ascii="宋体" w:hAnsi="宋体" w:eastAsia="宋体" w:cs="宋体"/>
                <w:b/>
                <w:color w:val="000000"/>
                <w:kern w:val="44"/>
                <w:sz w:val="21"/>
                <w:szCs w:val="21"/>
                <w:vertAlign w:val="baseline"/>
                <w:lang w:val="en-US" w:eastAsia="zh-CN" w:bidi="ar-SA"/>
              </w:rPr>
              <w:t>1#排气筒</w:t>
            </w:r>
          </w:p>
        </w:tc>
      </w:tr>
    </w:tbl>
    <w:p w14:paraId="3D064992">
      <w:pPr>
        <w:pStyle w:val="2"/>
        <w:spacing w:line="240" w:lineRule="auto"/>
        <w:jc w:val="both"/>
        <w:rPr>
          <w:rFonts w:hint="eastAsia" w:ascii="宋体" w:hAnsi="宋体" w:eastAsia="宋体" w:cs="宋体"/>
          <w:b/>
          <w:color w:val="000000"/>
          <w:kern w:val="44"/>
          <w:sz w:val="21"/>
          <w:szCs w:val="21"/>
          <w:lang w:val="en-US" w:eastAsia="zh-CN" w:bidi="ar-SA"/>
        </w:rPr>
      </w:pPr>
    </w:p>
    <w:p w14:paraId="5CDF2217">
      <w:pPr>
        <w:pStyle w:val="2"/>
        <w:spacing w:line="240" w:lineRule="auto"/>
        <w:jc w:val="both"/>
        <w:rPr>
          <w:rFonts w:hint="eastAsia" w:ascii="宋体" w:hAnsi="宋体" w:eastAsia="宋体" w:cs="宋体"/>
          <w:b/>
          <w:color w:val="000000"/>
          <w:kern w:val="44"/>
          <w:sz w:val="21"/>
          <w:szCs w:val="21"/>
          <w:lang w:val="en-US" w:eastAsia="zh-CN" w:bidi="ar-SA"/>
        </w:rPr>
      </w:pPr>
    </w:p>
    <w:p w14:paraId="02B4B0D2">
      <w:pPr>
        <w:pStyle w:val="2"/>
        <w:spacing w:line="240" w:lineRule="auto"/>
        <w:jc w:val="both"/>
        <w:rPr>
          <w:rFonts w:hint="eastAsia" w:ascii="宋体" w:hAnsi="宋体" w:eastAsia="宋体" w:cs="宋体"/>
          <w:b/>
          <w:color w:val="000000"/>
          <w:kern w:val="44"/>
          <w:sz w:val="21"/>
          <w:szCs w:val="21"/>
          <w:lang w:val="en-US" w:eastAsia="zh-CN" w:bidi="ar-SA"/>
        </w:rPr>
      </w:pPr>
    </w:p>
    <w:p w14:paraId="0E580637">
      <w:pPr>
        <w:pStyle w:val="2"/>
        <w:spacing w:line="240" w:lineRule="auto"/>
        <w:jc w:val="both"/>
        <w:rPr>
          <w:rFonts w:hint="eastAsia" w:ascii="宋体" w:hAnsi="宋体" w:eastAsia="宋体" w:cs="宋体"/>
          <w:b/>
          <w:color w:val="000000"/>
          <w:kern w:val="44"/>
          <w:sz w:val="21"/>
          <w:szCs w:val="21"/>
          <w:lang w:val="en-US" w:eastAsia="zh-CN" w:bidi="ar-SA"/>
        </w:rPr>
      </w:pPr>
    </w:p>
    <w:p w14:paraId="2CB6136D">
      <w:pPr>
        <w:pStyle w:val="2"/>
        <w:spacing w:line="240" w:lineRule="auto"/>
        <w:jc w:val="both"/>
        <w:rPr>
          <w:rFonts w:hint="eastAsia" w:ascii="宋体" w:hAnsi="宋体" w:eastAsia="宋体" w:cs="宋体"/>
          <w:b/>
          <w:color w:val="000000"/>
          <w:kern w:val="44"/>
          <w:sz w:val="21"/>
          <w:szCs w:val="21"/>
          <w:lang w:val="en-US" w:eastAsia="zh-CN" w:bidi="ar-SA"/>
        </w:rPr>
      </w:pPr>
    </w:p>
    <w:p w14:paraId="3A7C2309">
      <w:pPr>
        <w:pStyle w:val="2"/>
        <w:spacing w:line="240" w:lineRule="auto"/>
        <w:jc w:val="both"/>
        <w:rPr>
          <w:rFonts w:hint="eastAsia" w:ascii="宋体" w:hAnsi="宋体" w:eastAsia="宋体" w:cs="宋体"/>
          <w:b/>
          <w:color w:val="000000"/>
          <w:kern w:val="44"/>
          <w:sz w:val="21"/>
          <w:szCs w:val="21"/>
          <w:lang w:val="en-US" w:eastAsia="zh-CN" w:bidi="ar-SA"/>
        </w:rPr>
      </w:pPr>
    </w:p>
    <w:p w14:paraId="737710FA">
      <w:pPr>
        <w:pStyle w:val="2"/>
        <w:spacing w:line="240" w:lineRule="auto"/>
        <w:jc w:val="both"/>
        <w:rPr>
          <w:rFonts w:hint="eastAsia" w:ascii="宋体" w:hAnsi="宋体" w:eastAsia="宋体" w:cs="宋体"/>
          <w:b/>
          <w:color w:val="000000"/>
          <w:kern w:val="44"/>
          <w:sz w:val="21"/>
          <w:szCs w:val="21"/>
          <w:lang w:val="en-US" w:eastAsia="zh-CN" w:bidi="ar-SA"/>
        </w:rPr>
      </w:pPr>
    </w:p>
    <w:p w14:paraId="2013E9B6">
      <w:pPr>
        <w:pStyle w:val="2"/>
        <w:spacing w:line="240" w:lineRule="auto"/>
        <w:jc w:val="both"/>
        <w:rPr>
          <w:rFonts w:hint="eastAsia" w:ascii="宋体" w:hAnsi="宋体" w:eastAsia="宋体" w:cs="宋体"/>
          <w:b/>
          <w:color w:val="000000"/>
          <w:kern w:val="44"/>
          <w:sz w:val="21"/>
          <w:szCs w:val="21"/>
          <w:lang w:val="en-US" w:eastAsia="zh-CN" w:bidi="ar-SA"/>
        </w:rPr>
      </w:pPr>
    </w:p>
    <w:p w14:paraId="621C1FFD">
      <w:pPr>
        <w:pStyle w:val="2"/>
        <w:spacing w:line="240" w:lineRule="auto"/>
        <w:jc w:val="both"/>
        <w:rPr>
          <w:rFonts w:hint="eastAsia" w:ascii="宋体" w:hAnsi="宋体" w:eastAsia="宋体" w:cs="宋体"/>
          <w:b/>
          <w:color w:val="000000"/>
          <w:kern w:val="44"/>
          <w:sz w:val="21"/>
          <w:szCs w:val="21"/>
          <w:lang w:val="en-US" w:eastAsia="zh-CN" w:bidi="ar-SA"/>
        </w:rPr>
      </w:pPr>
    </w:p>
    <w:p w14:paraId="1B351D5F">
      <w:pPr>
        <w:pStyle w:val="2"/>
        <w:spacing w:line="240" w:lineRule="auto"/>
        <w:jc w:val="both"/>
        <w:rPr>
          <w:rFonts w:hint="default" w:ascii="宋体" w:hAnsi="宋体" w:eastAsia="宋体" w:cs="宋体"/>
          <w:b/>
          <w:color w:val="000000"/>
          <w:kern w:val="44"/>
          <w:sz w:val="21"/>
          <w:szCs w:val="21"/>
          <w:lang w:val="en-US" w:eastAsia="zh-CN" w:bidi="ar-SA"/>
        </w:rPr>
      </w:pPr>
      <w:r>
        <w:rPr>
          <w:rFonts w:hint="eastAsia" w:ascii="宋体" w:hAnsi="宋体" w:eastAsia="宋体" w:cs="宋体"/>
          <w:b/>
          <w:color w:val="000000"/>
          <w:kern w:val="44"/>
          <w:sz w:val="21"/>
          <w:szCs w:val="21"/>
          <w:lang w:val="en-US" w:eastAsia="zh-CN" w:bidi="ar-SA"/>
        </w:rPr>
        <w:t>附件一：环评批复</w:t>
      </w:r>
    </w:p>
    <w:p w14:paraId="1FA07689">
      <w:pPr>
        <w:pStyle w:val="2"/>
        <w:spacing w:line="240" w:lineRule="auto"/>
        <w:jc w:val="both"/>
        <w:rPr>
          <w:rFonts w:hint="eastAsia" w:ascii="宋体" w:hAnsi="宋体" w:eastAsia="宋体" w:cs="宋体"/>
          <w:b/>
          <w:color w:val="000000"/>
          <w:kern w:val="44"/>
          <w:sz w:val="21"/>
          <w:szCs w:val="21"/>
          <w:lang w:val="en-US" w:eastAsia="zh-CN" w:bidi="ar-SA"/>
        </w:rPr>
      </w:pPr>
      <w:r>
        <w:rPr>
          <w:rFonts w:hint="eastAsia" w:ascii="宋体" w:hAnsi="宋体" w:eastAsia="宋体" w:cs="宋体"/>
          <w:b/>
          <w:color w:val="000000"/>
          <w:kern w:val="44"/>
          <w:sz w:val="21"/>
          <w:szCs w:val="21"/>
          <w:lang w:val="en-US" w:eastAsia="zh-CN" w:bidi="ar-SA"/>
        </w:rPr>
        <w:drawing>
          <wp:inline distT="0" distB="0" distL="114300" distR="114300">
            <wp:extent cx="5268595" cy="7450455"/>
            <wp:effectExtent l="0" t="0" r="8255" b="17145"/>
            <wp:docPr id="16" name="图片 16" descr="环评批文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环评批文_页面_1"/>
                    <pic:cNvPicPr>
                      <a:picLocks noChangeAspect="1"/>
                    </pic:cNvPicPr>
                  </pic:nvPicPr>
                  <pic:blipFill>
                    <a:blip r:embed="rId12"/>
                    <a:stretch>
                      <a:fillRect/>
                    </a:stretch>
                  </pic:blipFill>
                  <pic:spPr>
                    <a:xfrm>
                      <a:off x="0" y="0"/>
                      <a:ext cx="5268595" cy="745045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68595" cy="7450455"/>
            <wp:effectExtent l="0" t="0" r="8255" b="17145"/>
            <wp:docPr id="15" name="图片 15" descr="环评批文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环评批文_页面_2"/>
                    <pic:cNvPicPr>
                      <a:picLocks noChangeAspect="1"/>
                    </pic:cNvPicPr>
                  </pic:nvPicPr>
                  <pic:blipFill>
                    <a:blip r:embed="rId13"/>
                    <a:stretch>
                      <a:fillRect/>
                    </a:stretch>
                  </pic:blipFill>
                  <pic:spPr>
                    <a:xfrm>
                      <a:off x="0" y="0"/>
                      <a:ext cx="5268595" cy="7450455"/>
                    </a:xfrm>
                    <a:prstGeom prst="rect">
                      <a:avLst/>
                    </a:prstGeom>
                  </pic:spPr>
                </pic:pic>
              </a:graphicData>
            </a:graphic>
          </wp:inline>
        </w:drawing>
      </w:r>
    </w:p>
    <w:p w14:paraId="5E80D4B8">
      <w:pPr>
        <w:pStyle w:val="2"/>
        <w:spacing w:line="240" w:lineRule="auto"/>
        <w:jc w:val="both"/>
        <w:rPr>
          <w:rFonts w:hint="eastAsia" w:ascii="宋体" w:hAnsi="宋体" w:eastAsia="宋体" w:cs="宋体"/>
          <w:b/>
          <w:color w:val="000000"/>
          <w:kern w:val="44"/>
          <w:sz w:val="21"/>
          <w:szCs w:val="21"/>
          <w:lang w:val="en-US" w:eastAsia="zh-CN" w:bidi="ar-SA"/>
        </w:rPr>
      </w:pPr>
    </w:p>
    <w:p w14:paraId="330E5378">
      <w:pPr>
        <w:pStyle w:val="2"/>
        <w:spacing w:line="240" w:lineRule="auto"/>
        <w:jc w:val="both"/>
        <w:rPr>
          <w:rFonts w:hint="eastAsia" w:ascii="宋体" w:hAnsi="宋体" w:eastAsia="宋体" w:cs="宋体"/>
          <w:b/>
          <w:color w:val="000000"/>
          <w:kern w:val="44"/>
          <w:sz w:val="21"/>
          <w:szCs w:val="21"/>
          <w:lang w:val="en-US" w:eastAsia="zh-CN" w:bidi="ar-SA"/>
        </w:rPr>
      </w:pPr>
    </w:p>
    <w:p w14:paraId="10CD0E88">
      <w:pPr>
        <w:pStyle w:val="2"/>
        <w:spacing w:line="240" w:lineRule="auto"/>
        <w:jc w:val="both"/>
        <w:rPr>
          <w:rFonts w:hint="eastAsia" w:ascii="宋体" w:hAnsi="宋体" w:eastAsia="宋体" w:cs="宋体"/>
          <w:b/>
          <w:color w:val="000000"/>
          <w:kern w:val="44"/>
          <w:sz w:val="21"/>
          <w:szCs w:val="21"/>
          <w:lang w:val="en-US" w:eastAsia="zh-CN" w:bidi="ar-SA"/>
        </w:rPr>
      </w:pPr>
    </w:p>
    <w:p w14:paraId="2C3DC58C">
      <w:pPr>
        <w:pStyle w:val="2"/>
        <w:spacing w:line="240" w:lineRule="auto"/>
        <w:jc w:val="both"/>
        <w:rPr>
          <w:rFonts w:hint="eastAsia" w:ascii="宋体" w:hAnsi="宋体" w:eastAsia="宋体" w:cs="宋体"/>
          <w:b/>
          <w:color w:val="000000"/>
          <w:kern w:val="44"/>
          <w:sz w:val="21"/>
          <w:szCs w:val="21"/>
          <w:lang w:val="en-US" w:eastAsia="zh-CN" w:bidi="ar-SA"/>
        </w:rPr>
      </w:pPr>
    </w:p>
    <w:p w14:paraId="169DA146">
      <w:pPr>
        <w:pStyle w:val="2"/>
        <w:spacing w:line="240" w:lineRule="auto"/>
        <w:jc w:val="both"/>
        <w:rPr>
          <w:rFonts w:hint="eastAsia" w:ascii="宋体" w:hAnsi="宋体" w:eastAsia="宋体" w:cs="宋体"/>
          <w:b/>
          <w:color w:val="000000"/>
          <w:kern w:val="44"/>
          <w:sz w:val="21"/>
          <w:szCs w:val="21"/>
          <w:lang w:val="en-US" w:eastAsia="zh-CN" w:bidi="ar-SA"/>
        </w:rPr>
      </w:pPr>
    </w:p>
    <w:p w14:paraId="3CD70E5E">
      <w:pPr>
        <w:pStyle w:val="2"/>
        <w:spacing w:line="240" w:lineRule="auto"/>
        <w:jc w:val="both"/>
        <w:rPr>
          <w:rFonts w:hint="eastAsia" w:ascii="宋体" w:hAnsi="宋体" w:eastAsia="宋体" w:cs="宋体"/>
          <w:b/>
          <w:color w:val="000000"/>
          <w:kern w:val="44"/>
          <w:sz w:val="21"/>
          <w:szCs w:val="21"/>
          <w:lang w:val="en-US" w:eastAsia="zh-CN" w:bidi="ar-SA"/>
        </w:rPr>
      </w:pPr>
    </w:p>
    <w:p w14:paraId="1069DD9A">
      <w:pPr>
        <w:pStyle w:val="2"/>
        <w:spacing w:line="240" w:lineRule="auto"/>
        <w:jc w:val="both"/>
        <w:rPr>
          <w:rFonts w:hint="default" w:ascii="宋体" w:hAnsi="宋体" w:eastAsia="宋体" w:cs="宋体"/>
          <w:b/>
          <w:color w:val="000000"/>
          <w:kern w:val="44"/>
          <w:sz w:val="21"/>
          <w:szCs w:val="21"/>
          <w:lang w:val="en-US" w:eastAsia="zh-CN" w:bidi="ar-SA"/>
        </w:rPr>
      </w:pPr>
      <w:r>
        <w:rPr>
          <w:rFonts w:hint="eastAsia" w:ascii="宋体" w:hAnsi="宋体" w:eastAsia="宋体" w:cs="宋体"/>
          <w:b/>
          <w:color w:val="000000"/>
          <w:kern w:val="44"/>
          <w:sz w:val="21"/>
          <w:szCs w:val="21"/>
          <w:lang w:val="en-US" w:eastAsia="zh-CN" w:bidi="ar-SA"/>
        </w:rPr>
        <w:t>附件二：检测报告</w:t>
      </w:r>
    </w:p>
    <w:p w14:paraId="3072936F">
      <w:pPr>
        <w:pStyle w:val="2"/>
        <w:spacing w:line="240" w:lineRule="auto"/>
        <w:jc w:val="both"/>
        <w:rPr>
          <w:rFonts w:hint="eastAsia" w:ascii="宋体" w:hAnsi="宋体" w:eastAsia="宋体" w:cs="宋体"/>
          <w:b/>
          <w:color w:val="000000"/>
          <w:kern w:val="44"/>
          <w:sz w:val="21"/>
          <w:szCs w:val="21"/>
          <w:lang w:val="en-US" w:eastAsia="zh-CN" w:bidi="ar-SA"/>
        </w:rPr>
      </w:pPr>
      <w:r>
        <w:rPr>
          <w:rFonts w:hint="eastAsia" w:ascii="宋体" w:hAnsi="宋体" w:eastAsia="宋体" w:cs="宋体"/>
          <w:b/>
          <w:color w:val="000000"/>
          <w:kern w:val="44"/>
          <w:sz w:val="21"/>
          <w:szCs w:val="21"/>
          <w:lang w:val="en-US" w:eastAsia="zh-CN" w:bidi="ar-SA"/>
        </w:rPr>
        <w:drawing>
          <wp:inline distT="0" distB="0" distL="114300" distR="114300">
            <wp:extent cx="5271770" cy="7454265"/>
            <wp:effectExtent l="0" t="0" r="5080" b="13335"/>
            <wp:docPr id="39" name="图片 39" descr="B6FB050330001L 优美科（苏州）半导体材料有限公司 P1排气筒出口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6FB050330001L 优美科（苏州）半导体材料有限公司 P1排气筒出口_页面_1"/>
                    <pic:cNvPicPr>
                      <a:picLocks noChangeAspect="1"/>
                    </pic:cNvPicPr>
                  </pic:nvPicPr>
                  <pic:blipFill>
                    <a:blip r:embed="rId14"/>
                    <a:stretch>
                      <a:fillRect/>
                    </a:stretch>
                  </pic:blipFill>
                  <pic:spPr>
                    <a:xfrm>
                      <a:off x="0" y="0"/>
                      <a:ext cx="527177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38" name="图片 38" descr="B6FB050330001L 优美科（苏州）半导体材料有限公司 P1排气筒出口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6FB050330001L 优美科（苏州）半导体材料有限公司 P1排气筒出口_页面_2"/>
                    <pic:cNvPicPr>
                      <a:picLocks noChangeAspect="1"/>
                    </pic:cNvPicPr>
                  </pic:nvPicPr>
                  <pic:blipFill>
                    <a:blip r:embed="rId15"/>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37" name="图片 37" descr="B6FB050330001L 优美科（苏州）半导体材料有限公司 P1排气筒出口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6FB050330001L 优美科（苏州）半导体材料有限公司 P1排气筒出口_页面_3"/>
                    <pic:cNvPicPr>
                      <a:picLocks noChangeAspect="1"/>
                    </pic:cNvPicPr>
                  </pic:nvPicPr>
                  <pic:blipFill>
                    <a:blip r:embed="rId16"/>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36" name="图片 36" descr="B6FB050330001L 优美科（苏州）半导体材料有限公司 P1排气筒出口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6FB050330001L 优美科（苏州）半导体材料有限公司 P1排气筒出口_页面_4"/>
                    <pic:cNvPicPr>
                      <a:picLocks noChangeAspect="1"/>
                    </pic:cNvPicPr>
                  </pic:nvPicPr>
                  <pic:blipFill>
                    <a:blip r:embed="rId17"/>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35" name="图片 35" descr="B6FB050330001L 优美科（苏州）半导体材料有限公司 P1排气筒出口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6FB050330001L 优美科（苏州）半导体材料有限公司 P1排气筒出口_页面_5"/>
                    <pic:cNvPicPr>
                      <a:picLocks noChangeAspect="1"/>
                    </pic:cNvPicPr>
                  </pic:nvPicPr>
                  <pic:blipFill>
                    <a:blip r:embed="rId18"/>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34" name="图片 34" descr="B6FB050330002LZ 优美科（苏州）半导体材料有限公司 工业废气（无组织）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6FB050330002LZ 优美科（苏州）半导体材料有限公司 工业废气（无组织）_页面_1"/>
                    <pic:cNvPicPr>
                      <a:picLocks noChangeAspect="1"/>
                    </pic:cNvPicPr>
                  </pic:nvPicPr>
                  <pic:blipFill>
                    <a:blip r:embed="rId19"/>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3040" cy="7452360"/>
            <wp:effectExtent l="0" t="0" r="3810" b="15240"/>
            <wp:docPr id="33" name="图片 33" descr="B6FB050330002LZ 优美科（苏州）半导体材料有限公司 工业废气（无组织）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6FB050330002LZ 优美科（苏州）半导体材料有限公司 工业废气（无组织）_页面_2"/>
                    <pic:cNvPicPr>
                      <a:picLocks noChangeAspect="1"/>
                    </pic:cNvPicPr>
                  </pic:nvPicPr>
                  <pic:blipFill>
                    <a:blip r:embed="rId20"/>
                    <a:stretch>
                      <a:fillRect/>
                    </a:stretch>
                  </pic:blipFill>
                  <pic:spPr>
                    <a:xfrm>
                      <a:off x="0" y="0"/>
                      <a:ext cx="5273040" cy="7452360"/>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3040" cy="7452360"/>
            <wp:effectExtent l="0" t="0" r="3810" b="15240"/>
            <wp:docPr id="32" name="图片 32" descr="B6FB050330002LZ 优美科（苏州）半导体材料有限公司 工业废气（无组织）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6FB050330002LZ 优美科（苏州）半导体材料有限公司 工业废气（无组织）_页面_3"/>
                    <pic:cNvPicPr>
                      <a:picLocks noChangeAspect="1"/>
                    </pic:cNvPicPr>
                  </pic:nvPicPr>
                  <pic:blipFill>
                    <a:blip r:embed="rId21"/>
                    <a:stretch>
                      <a:fillRect/>
                    </a:stretch>
                  </pic:blipFill>
                  <pic:spPr>
                    <a:xfrm>
                      <a:off x="0" y="0"/>
                      <a:ext cx="5273040" cy="7452360"/>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3040" cy="7452360"/>
            <wp:effectExtent l="0" t="0" r="3810" b="15240"/>
            <wp:docPr id="31" name="图片 31" descr="B6FB050330002LZ 优美科（苏州）半导体材料有限公司 工业废气（无组织）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6FB050330002LZ 优美科（苏州）半导体材料有限公司 工业废气（无组织）_页面_4"/>
                    <pic:cNvPicPr>
                      <a:picLocks noChangeAspect="1"/>
                    </pic:cNvPicPr>
                  </pic:nvPicPr>
                  <pic:blipFill>
                    <a:blip r:embed="rId22"/>
                    <a:stretch>
                      <a:fillRect/>
                    </a:stretch>
                  </pic:blipFill>
                  <pic:spPr>
                    <a:xfrm>
                      <a:off x="0" y="0"/>
                      <a:ext cx="5273040" cy="7452360"/>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3040" cy="7452360"/>
            <wp:effectExtent l="0" t="0" r="3810" b="15240"/>
            <wp:docPr id="30" name="图片 30" descr="B6FB050330002LZ 优美科（苏州）半导体材料有限公司 工业废气（无组织）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6FB050330002LZ 优美科（苏州）半导体材料有限公司 工业废气（无组织）_页面_5"/>
                    <pic:cNvPicPr>
                      <a:picLocks noChangeAspect="1"/>
                    </pic:cNvPicPr>
                  </pic:nvPicPr>
                  <pic:blipFill>
                    <a:blip r:embed="rId23"/>
                    <a:stretch>
                      <a:fillRect/>
                    </a:stretch>
                  </pic:blipFill>
                  <pic:spPr>
                    <a:xfrm>
                      <a:off x="0" y="0"/>
                      <a:ext cx="5273040" cy="7452360"/>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3040" cy="7452360"/>
            <wp:effectExtent l="0" t="0" r="3810" b="15240"/>
            <wp:docPr id="29" name="图片 29" descr="B6FB050330002LZ 优美科（苏州）半导体材料有限公司 工业废气（无组织）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6FB050330002LZ 优美科（苏州）半导体材料有限公司 工业废气（无组织）_页面_6"/>
                    <pic:cNvPicPr>
                      <a:picLocks noChangeAspect="1"/>
                    </pic:cNvPicPr>
                  </pic:nvPicPr>
                  <pic:blipFill>
                    <a:blip r:embed="rId24"/>
                    <a:stretch>
                      <a:fillRect/>
                    </a:stretch>
                  </pic:blipFill>
                  <pic:spPr>
                    <a:xfrm>
                      <a:off x="0" y="0"/>
                      <a:ext cx="5273040" cy="7452360"/>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3040" cy="7452360"/>
            <wp:effectExtent l="0" t="0" r="3810" b="15240"/>
            <wp:docPr id="28" name="图片 28" descr="B6FB050330002LZ 优美科（苏州）半导体材料有限公司 工业废气（无组织）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6FB050330002LZ 优美科（苏州）半导体材料有限公司 工业废气（无组织）_页面_7"/>
                    <pic:cNvPicPr>
                      <a:picLocks noChangeAspect="1"/>
                    </pic:cNvPicPr>
                  </pic:nvPicPr>
                  <pic:blipFill>
                    <a:blip r:embed="rId25"/>
                    <a:stretch>
                      <a:fillRect/>
                    </a:stretch>
                  </pic:blipFill>
                  <pic:spPr>
                    <a:xfrm>
                      <a:off x="0" y="0"/>
                      <a:ext cx="5273040" cy="7452360"/>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1770" cy="7454265"/>
            <wp:effectExtent l="0" t="0" r="5080" b="13335"/>
            <wp:docPr id="26" name="图片 26" descr="B6FB050330006L 优美科（苏州）半导体材料有限公司 污水排口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6FB050330006L 优美科（苏州）半导体材料有限公司 污水排口_页面_1"/>
                    <pic:cNvPicPr>
                      <a:picLocks noChangeAspect="1"/>
                    </pic:cNvPicPr>
                  </pic:nvPicPr>
                  <pic:blipFill>
                    <a:blip r:embed="rId26"/>
                    <a:stretch>
                      <a:fillRect/>
                    </a:stretch>
                  </pic:blipFill>
                  <pic:spPr>
                    <a:xfrm>
                      <a:off x="0" y="0"/>
                      <a:ext cx="527177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25" name="图片 25" descr="B6FB050330006L 优美科（苏州）半导体材料有限公司 污水排口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6FB050330006L 优美科（苏州）半导体材料有限公司 污水排口_页面_2"/>
                    <pic:cNvPicPr>
                      <a:picLocks noChangeAspect="1"/>
                    </pic:cNvPicPr>
                  </pic:nvPicPr>
                  <pic:blipFill>
                    <a:blip r:embed="rId27"/>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24" name="图片 24" descr="B6FB050330006L 优美科（苏州）半导体材料有限公司 污水排口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6FB050330006L 优美科（苏州）半导体材料有限公司 污水排口_页面_3"/>
                    <pic:cNvPicPr>
                      <a:picLocks noChangeAspect="1"/>
                    </pic:cNvPicPr>
                  </pic:nvPicPr>
                  <pic:blipFill>
                    <a:blip r:embed="rId28"/>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23" name="图片 23" descr="B6FB050330006L 优美科（苏州）半导体材料有限公司 污水排口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6FB050330006L 优美科（苏州）半导体材料有限公司 污水排口_页面_4"/>
                    <pic:cNvPicPr>
                      <a:picLocks noChangeAspect="1"/>
                    </pic:cNvPicPr>
                  </pic:nvPicPr>
                  <pic:blipFill>
                    <a:blip r:embed="rId29"/>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22" name="图片 22" descr="B6FB050330006L 优美科（苏州）半导体材料有限公司 污水排口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6FB050330006L 优美科（苏州）半导体材料有限公司 污水排口_页面_5"/>
                    <pic:cNvPicPr>
                      <a:picLocks noChangeAspect="1"/>
                    </pic:cNvPicPr>
                  </pic:nvPicPr>
                  <pic:blipFill>
                    <a:blip r:embed="rId30"/>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1770" cy="7454265"/>
            <wp:effectExtent l="0" t="0" r="5080" b="13335"/>
            <wp:docPr id="21" name="图片 21" descr="B6FB050330007LZ 优美科（苏州）半导体材料有限公司 工业企业厂界噪声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6FB050330007LZ 优美科（苏州）半导体材料有限公司 工业企业厂界噪声_页面_1"/>
                    <pic:cNvPicPr>
                      <a:picLocks noChangeAspect="1"/>
                    </pic:cNvPicPr>
                  </pic:nvPicPr>
                  <pic:blipFill>
                    <a:blip r:embed="rId31"/>
                    <a:stretch>
                      <a:fillRect/>
                    </a:stretch>
                  </pic:blipFill>
                  <pic:spPr>
                    <a:xfrm>
                      <a:off x="0" y="0"/>
                      <a:ext cx="527177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20" name="图片 20" descr="B6FB050330007LZ 优美科（苏州）半导体材料有限公司 工业企业厂界噪声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6FB050330007LZ 优美科（苏州）半导体材料有限公司 工业企业厂界噪声_页面_2"/>
                    <pic:cNvPicPr>
                      <a:picLocks noChangeAspect="1"/>
                    </pic:cNvPicPr>
                  </pic:nvPicPr>
                  <pic:blipFill>
                    <a:blip r:embed="rId32"/>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19" name="图片 19" descr="B6FB050330007LZ 优美科（苏州）半导体材料有限公司 工业企业厂界噪声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6FB050330007LZ 优美科（苏州）半导体材料有限公司 工业企业厂界噪声_页面_3"/>
                    <pic:cNvPicPr>
                      <a:picLocks noChangeAspect="1"/>
                    </pic:cNvPicPr>
                  </pic:nvPicPr>
                  <pic:blipFill>
                    <a:blip r:embed="rId33"/>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18" name="图片 18" descr="B6FB050330007LZ 优美科（苏州）半导体材料有限公司 工业企业厂界噪声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6FB050330007LZ 优美科（苏州）半导体材料有限公司 工业企业厂界噪声_页面_4"/>
                    <pic:cNvPicPr>
                      <a:picLocks noChangeAspect="1"/>
                    </pic:cNvPicPr>
                  </pic:nvPicPr>
                  <pic:blipFill>
                    <a:blip r:embed="rId34"/>
                    <a:stretch>
                      <a:fillRect/>
                    </a:stretch>
                  </pic:blipFill>
                  <pic:spPr>
                    <a:xfrm>
                      <a:off x="0" y="0"/>
                      <a:ext cx="5270500" cy="7454265"/>
                    </a:xfrm>
                    <a:prstGeom prst="rect">
                      <a:avLst/>
                    </a:prstGeom>
                  </pic:spPr>
                </pic:pic>
              </a:graphicData>
            </a:graphic>
          </wp:inline>
        </w:drawing>
      </w:r>
      <w:r>
        <w:rPr>
          <w:rFonts w:hint="eastAsia" w:ascii="宋体" w:hAnsi="宋体" w:eastAsia="宋体" w:cs="宋体"/>
          <w:b/>
          <w:color w:val="000000"/>
          <w:kern w:val="44"/>
          <w:sz w:val="21"/>
          <w:szCs w:val="21"/>
          <w:lang w:val="en-US" w:eastAsia="zh-CN" w:bidi="ar-SA"/>
        </w:rPr>
        <w:drawing>
          <wp:inline distT="0" distB="0" distL="114300" distR="114300">
            <wp:extent cx="5270500" cy="7454265"/>
            <wp:effectExtent l="0" t="0" r="6350" b="13335"/>
            <wp:docPr id="17" name="图片 17" descr="B6FB050330007LZ 优美科（苏州）半导体材料有限公司 工业企业厂界噪声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6FB050330007LZ 优美科（苏州）半导体材料有限公司 工业企业厂界噪声_页面_5"/>
                    <pic:cNvPicPr>
                      <a:picLocks noChangeAspect="1"/>
                    </pic:cNvPicPr>
                  </pic:nvPicPr>
                  <pic:blipFill>
                    <a:blip r:embed="rId35"/>
                    <a:stretch>
                      <a:fillRect/>
                    </a:stretch>
                  </pic:blipFill>
                  <pic:spPr>
                    <a:xfrm>
                      <a:off x="0" y="0"/>
                      <a:ext cx="5270500" cy="7454265"/>
                    </a:xfrm>
                    <a:prstGeom prst="rect">
                      <a:avLst/>
                    </a:prstGeom>
                  </pic:spPr>
                </pic:pic>
              </a:graphicData>
            </a:graphic>
          </wp:inline>
        </w:drawing>
      </w:r>
    </w:p>
    <w:p w14:paraId="1BC8C3BF">
      <w:pPr>
        <w:pStyle w:val="2"/>
        <w:spacing w:line="240" w:lineRule="auto"/>
        <w:jc w:val="both"/>
        <w:rPr>
          <w:rFonts w:hint="eastAsia" w:ascii="宋体" w:hAnsi="宋体" w:eastAsia="宋体" w:cs="宋体"/>
          <w:b/>
          <w:color w:val="000000"/>
          <w:kern w:val="44"/>
          <w:sz w:val="21"/>
          <w:szCs w:val="21"/>
          <w:lang w:val="en-US" w:eastAsia="zh-CN" w:bidi="ar-SA"/>
        </w:rPr>
      </w:pPr>
    </w:p>
    <w:p w14:paraId="5215EECA">
      <w:pPr>
        <w:pStyle w:val="2"/>
        <w:spacing w:line="240" w:lineRule="auto"/>
        <w:jc w:val="both"/>
        <w:rPr>
          <w:rFonts w:hint="eastAsia" w:ascii="宋体" w:hAnsi="宋体" w:eastAsia="宋体" w:cs="宋体"/>
          <w:b/>
          <w:color w:val="000000"/>
          <w:kern w:val="44"/>
          <w:sz w:val="21"/>
          <w:szCs w:val="21"/>
          <w:lang w:val="en-US" w:eastAsia="zh-CN" w:bidi="ar-SA"/>
        </w:rPr>
      </w:pPr>
    </w:p>
    <w:p w14:paraId="5F612620">
      <w:pPr>
        <w:pStyle w:val="2"/>
        <w:spacing w:line="240" w:lineRule="auto"/>
        <w:jc w:val="both"/>
        <w:rPr>
          <w:rFonts w:hint="eastAsia" w:ascii="宋体" w:hAnsi="宋体" w:eastAsia="宋体" w:cs="宋体"/>
          <w:b/>
          <w:color w:val="000000"/>
          <w:kern w:val="44"/>
          <w:sz w:val="21"/>
          <w:szCs w:val="21"/>
          <w:lang w:val="en-US" w:eastAsia="zh-CN" w:bidi="ar-SA"/>
        </w:rPr>
      </w:pPr>
    </w:p>
    <w:p w14:paraId="002D0E0A">
      <w:pPr>
        <w:pStyle w:val="2"/>
        <w:spacing w:line="240" w:lineRule="auto"/>
        <w:jc w:val="both"/>
        <w:rPr>
          <w:rFonts w:hint="eastAsia" w:ascii="宋体" w:hAnsi="宋体" w:eastAsia="宋体" w:cs="宋体"/>
          <w:b/>
          <w:color w:val="000000"/>
          <w:kern w:val="44"/>
          <w:sz w:val="21"/>
          <w:szCs w:val="21"/>
          <w:lang w:val="en-US" w:eastAsia="zh-CN" w:bidi="ar-SA"/>
        </w:rPr>
      </w:pPr>
    </w:p>
    <w:p w14:paraId="60DA24C3">
      <w:pPr>
        <w:pStyle w:val="2"/>
        <w:spacing w:line="240" w:lineRule="auto"/>
        <w:jc w:val="both"/>
        <w:rPr>
          <w:rFonts w:hint="eastAsia" w:ascii="宋体" w:hAnsi="宋体" w:eastAsia="宋体" w:cs="宋体"/>
          <w:b/>
          <w:color w:val="000000"/>
          <w:kern w:val="44"/>
          <w:sz w:val="21"/>
          <w:szCs w:val="21"/>
          <w:lang w:val="en-US" w:eastAsia="zh-CN" w:bidi="ar-SA"/>
        </w:rPr>
      </w:pPr>
    </w:p>
    <w:p w14:paraId="2D2183DB">
      <w:pPr>
        <w:pStyle w:val="2"/>
        <w:spacing w:line="240" w:lineRule="auto"/>
        <w:jc w:val="both"/>
        <w:rPr>
          <w:rFonts w:hint="eastAsia" w:ascii="宋体" w:hAnsi="宋体" w:eastAsia="宋体" w:cs="宋体"/>
          <w:b/>
          <w:color w:val="000000"/>
          <w:kern w:val="44"/>
          <w:sz w:val="21"/>
          <w:szCs w:val="21"/>
          <w:lang w:val="en-US" w:eastAsia="zh-CN" w:bidi="ar-SA"/>
        </w:rPr>
      </w:pPr>
    </w:p>
    <w:p w14:paraId="01A40E95">
      <w:pPr>
        <w:pStyle w:val="2"/>
        <w:spacing w:line="240" w:lineRule="auto"/>
        <w:jc w:val="both"/>
        <w:rPr>
          <w:rFonts w:hint="default" w:ascii="宋体" w:hAnsi="宋体" w:eastAsia="宋体" w:cs="宋体"/>
          <w:b/>
          <w:color w:val="000000"/>
          <w:kern w:val="44"/>
          <w:sz w:val="21"/>
          <w:szCs w:val="21"/>
          <w:lang w:val="en-US" w:eastAsia="zh-CN" w:bidi="ar-SA"/>
        </w:rPr>
      </w:pPr>
      <w:r>
        <w:rPr>
          <w:rFonts w:hint="eastAsia" w:ascii="宋体" w:hAnsi="宋体" w:eastAsia="宋体" w:cs="宋体"/>
          <w:b/>
          <w:color w:val="000000"/>
          <w:kern w:val="44"/>
          <w:sz w:val="21"/>
          <w:szCs w:val="21"/>
          <w:lang w:val="en-US" w:eastAsia="zh-CN" w:bidi="ar-SA"/>
        </w:rPr>
        <w:t>附件三：排污登记回执</w:t>
      </w:r>
    </w:p>
    <w:p w14:paraId="5B710BA4">
      <w:pPr>
        <w:pStyle w:val="2"/>
        <w:spacing w:line="240" w:lineRule="auto"/>
        <w:jc w:val="both"/>
        <w:rPr>
          <w:rFonts w:hint="default" w:ascii="宋体" w:hAnsi="宋体" w:eastAsia="宋体" w:cs="宋体"/>
          <w:b/>
          <w:color w:val="000000"/>
          <w:kern w:val="44"/>
          <w:sz w:val="21"/>
          <w:szCs w:val="21"/>
          <w:lang w:val="en-US" w:eastAsia="zh-CN" w:bidi="ar-SA"/>
        </w:rPr>
      </w:pPr>
      <w:r>
        <w:rPr>
          <w:rFonts w:hint="default" w:ascii="宋体" w:hAnsi="宋体" w:eastAsia="宋体" w:cs="宋体"/>
          <w:b/>
          <w:color w:val="000000"/>
          <w:kern w:val="44"/>
          <w:sz w:val="21"/>
          <w:szCs w:val="21"/>
          <w:lang w:val="en-US" w:eastAsia="zh-CN" w:bidi="ar-SA"/>
        </w:rPr>
        <w:drawing>
          <wp:inline distT="0" distB="0" distL="114300" distR="114300">
            <wp:extent cx="5260340" cy="7440295"/>
            <wp:effectExtent l="0" t="0" r="16510" b="8255"/>
            <wp:docPr id="40" name="图片 40" descr="2c1eeaaeaf6a4204b9a83bddaf1bf2a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c1eeaaeaf6a4204b9a83bddaf1bf2ac_1"/>
                    <pic:cNvPicPr>
                      <a:picLocks noChangeAspect="1"/>
                    </pic:cNvPicPr>
                  </pic:nvPicPr>
                  <pic:blipFill>
                    <a:blip r:embed="rId36"/>
                    <a:stretch>
                      <a:fillRect/>
                    </a:stretch>
                  </pic:blipFill>
                  <pic:spPr>
                    <a:xfrm>
                      <a:off x="0" y="0"/>
                      <a:ext cx="5260340" cy="7440295"/>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03" w:usb1="288F0000" w:usb2="00000006" w:usb3="00000000" w:csb0="00040001"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C674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3FDA3">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EE5E4">
                          <w:pPr>
                            <w:pStyle w:val="12"/>
                            <w:rPr>
                              <w:rFonts w:hint="eastAsia" w:eastAsiaTheme="minorEastAsia"/>
                              <w:lang w:eastAsia="zh-CN"/>
                            </w:rPr>
                          </w:pPr>
                          <w:r>
                            <w:rPr>
                              <w:rFonts w:hint="eastAsia"/>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eastAsia" w:ascii="Times New Roman" w:hAnsi="Times New Roman" w:cs="Times New Roman"/>
                              <w:lang w:val="en-US" w:eastAsia="zh-CN"/>
                            </w:rPr>
                            <w:t>53</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F7EE5E4">
                    <w:pPr>
                      <w:pStyle w:val="12"/>
                      <w:rPr>
                        <w:rFonts w:hint="eastAsia" w:eastAsiaTheme="minorEastAsia"/>
                        <w:lang w:eastAsia="zh-CN"/>
                      </w:rPr>
                    </w:pPr>
                    <w:r>
                      <w:rPr>
                        <w:rFonts w:hint="eastAsia"/>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eastAsia" w:ascii="Times New Roman" w:hAnsi="Times New Roman" w:cs="Times New Roman"/>
                        <w:lang w:val="en-US" w:eastAsia="zh-CN"/>
                      </w:rPr>
                      <w:t>53</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E47FA">
    <w:pPr>
      <w:pStyle w:val="13"/>
      <w:pBdr>
        <w:bottom w:val="none" w:color="auto" w:sz="0" w:space="1"/>
      </w:pBdr>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27012">
    <w:pPr>
      <w:widowControl/>
      <w:pBdr>
        <w:bottom w:val="single" w:color="auto" w:sz="4" w:space="0"/>
      </w:pBdr>
      <w:adjustRightInd w:val="0"/>
      <w:snapToGrid w:val="0"/>
      <w:spacing w:after="200" w:line="240" w:lineRule="auto"/>
      <w:jc w:val="center"/>
      <w:rPr>
        <w:rFonts w:hint="eastAsia" w:ascii="宋体" w:hAnsi="宋体" w:eastAsia="宋体" w:cs="宋体"/>
        <w:b w:val="0"/>
        <w:bCs/>
        <w:color w:val="000000"/>
        <w:kern w:val="0"/>
        <w:sz w:val="13"/>
        <w:szCs w:val="13"/>
        <w:lang w:val="en-US" w:eastAsia="zh-CN"/>
      </w:rPr>
    </w:pPr>
    <w:r>
      <w:rPr>
        <w:rFonts w:hint="eastAsia" w:ascii="宋体" w:hAnsi="宋体" w:eastAsia="宋体" w:cs="宋体"/>
        <w:b w:val="0"/>
        <w:bCs/>
        <w:color w:val="000000"/>
        <w:kern w:val="0"/>
        <w:sz w:val="13"/>
        <w:szCs w:val="13"/>
        <w:lang w:val="en-US" w:eastAsia="zh-CN"/>
      </w:rPr>
      <w:t>优美科（苏州）半导体材料有限公司2410-320543-89-01-900280年加工半导体材料2000片、分选包装光学材料40吨项目（第一阶段）竣工环境保护验收监测报告表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B9AE8F"/>
    <w:multiLevelType w:val="singleLevel"/>
    <w:tmpl w:val="0EB9AE8F"/>
    <w:lvl w:ilvl="0" w:tentative="0">
      <w:start w:val="1"/>
      <w:numFmt w:val="decimal"/>
      <w:suff w:val="nothing"/>
      <w:lvlText w:val="（%1）"/>
      <w:lvlJc w:val="left"/>
      <w:pPr>
        <w:ind w:left="0" w:firstLine="0"/>
      </w:pPr>
    </w:lvl>
  </w:abstractNum>
  <w:abstractNum w:abstractNumId="1">
    <w:nsid w:val="5B1127E2"/>
    <w:multiLevelType w:val="singleLevel"/>
    <w:tmpl w:val="5B1127E2"/>
    <w:lvl w:ilvl="0" w:tentative="0">
      <w:start w:val="1"/>
      <w:numFmt w:val="decimal"/>
      <w:suff w:val="nothing"/>
      <w:lvlText w:val="%1、"/>
      <w:lvlJc w:val="left"/>
      <w:pPr>
        <w:ind w:left="0" w:firstLine="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yYzlkNzg3YzFiZmI5YTBlNGQ3MWIwMjc0YzViNTUifQ=="/>
  </w:docVars>
  <w:rsids>
    <w:rsidRoot w:val="00172A27"/>
    <w:rsid w:val="000901C3"/>
    <w:rsid w:val="00103882"/>
    <w:rsid w:val="005E221A"/>
    <w:rsid w:val="00882EB2"/>
    <w:rsid w:val="015D0FB8"/>
    <w:rsid w:val="02791448"/>
    <w:rsid w:val="03333603"/>
    <w:rsid w:val="04805383"/>
    <w:rsid w:val="05646076"/>
    <w:rsid w:val="060276FF"/>
    <w:rsid w:val="065261C7"/>
    <w:rsid w:val="07CF25F3"/>
    <w:rsid w:val="08082767"/>
    <w:rsid w:val="084745DC"/>
    <w:rsid w:val="092B3617"/>
    <w:rsid w:val="0B964AE1"/>
    <w:rsid w:val="0BDD6EB2"/>
    <w:rsid w:val="0C342098"/>
    <w:rsid w:val="0C4B2F90"/>
    <w:rsid w:val="0C980940"/>
    <w:rsid w:val="0D324707"/>
    <w:rsid w:val="0DCB1742"/>
    <w:rsid w:val="0DDF698C"/>
    <w:rsid w:val="0E800DD1"/>
    <w:rsid w:val="0EF05CFF"/>
    <w:rsid w:val="0EF2641E"/>
    <w:rsid w:val="0F0D108E"/>
    <w:rsid w:val="0F4D6904"/>
    <w:rsid w:val="108D79CC"/>
    <w:rsid w:val="127E3FB6"/>
    <w:rsid w:val="1347448C"/>
    <w:rsid w:val="137E4161"/>
    <w:rsid w:val="13C418D9"/>
    <w:rsid w:val="13CE5DDA"/>
    <w:rsid w:val="14B7328F"/>
    <w:rsid w:val="14FA15B4"/>
    <w:rsid w:val="152E2922"/>
    <w:rsid w:val="159012A0"/>
    <w:rsid w:val="15AB6CCB"/>
    <w:rsid w:val="15E6683A"/>
    <w:rsid w:val="171F7D42"/>
    <w:rsid w:val="17C068D4"/>
    <w:rsid w:val="182B5140"/>
    <w:rsid w:val="189578D4"/>
    <w:rsid w:val="18A54495"/>
    <w:rsid w:val="19925BA2"/>
    <w:rsid w:val="1B960EB5"/>
    <w:rsid w:val="1B9843D9"/>
    <w:rsid w:val="1C8C78ED"/>
    <w:rsid w:val="1C951A59"/>
    <w:rsid w:val="1CBB6130"/>
    <w:rsid w:val="1D3878D7"/>
    <w:rsid w:val="1E1A1843"/>
    <w:rsid w:val="1F5C14D9"/>
    <w:rsid w:val="231E4570"/>
    <w:rsid w:val="237943F2"/>
    <w:rsid w:val="239060D0"/>
    <w:rsid w:val="23E65660"/>
    <w:rsid w:val="24796768"/>
    <w:rsid w:val="2495677F"/>
    <w:rsid w:val="24F37EDE"/>
    <w:rsid w:val="26401319"/>
    <w:rsid w:val="26B908D6"/>
    <w:rsid w:val="26DA5F97"/>
    <w:rsid w:val="271C7407"/>
    <w:rsid w:val="278217B3"/>
    <w:rsid w:val="27DD40DE"/>
    <w:rsid w:val="282B60D9"/>
    <w:rsid w:val="284E50E5"/>
    <w:rsid w:val="287F773D"/>
    <w:rsid w:val="29854B93"/>
    <w:rsid w:val="2A1410BD"/>
    <w:rsid w:val="2AF90DAD"/>
    <w:rsid w:val="2B2B59F3"/>
    <w:rsid w:val="2C1714E1"/>
    <w:rsid w:val="2C4C73A1"/>
    <w:rsid w:val="2C501783"/>
    <w:rsid w:val="2CB31891"/>
    <w:rsid w:val="2D6E04D9"/>
    <w:rsid w:val="2D925A4E"/>
    <w:rsid w:val="2DD76A38"/>
    <w:rsid w:val="2F9750BB"/>
    <w:rsid w:val="2FC85922"/>
    <w:rsid w:val="309E41E4"/>
    <w:rsid w:val="319836E3"/>
    <w:rsid w:val="31995DAF"/>
    <w:rsid w:val="31B54906"/>
    <w:rsid w:val="32346B64"/>
    <w:rsid w:val="324A55C8"/>
    <w:rsid w:val="3322605E"/>
    <w:rsid w:val="34703DE5"/>
    <w:rsid w:val="34C40B70"/>
    <w:rsid w:val="34F50A99"/>
    <w:rsid w:val="353F66EE"/>
    <w:rsid w:val="36187F59"/>
    <w:rsid w:val="36926503"/>
    <w:rsid w:val="36CA318A"/>
    <w:rsid w:val="37017CAF"/>
    <w:rsid w:val="38A70E59"/>
    <w:rsid w:val="38A75BA2"/>
    <w:rsid w:val="38D916C4"/>
    <w:rsid w:val="39541CA3"/>
    <w:rsid w:val="3A142A5C"/>
    <w:rsid w:val="3A350FF4"/>
    <w:rsid w:val="3A6662EF"/>
    <w:rsid w:val="3A7E181F"/>
    <w:rsid w:val="3B1D509A"/>
    <w:rsid w:val="3B5F459F"/>
    <w:rsid w:val="3B8D708F"/>
    <w:rsid w:val="3D06745A"/>
    <w:rsid w:val="3D992650"/>
    <w:rsid w:val="3ECD666F"/>
    <w:rsid w:val="3F8A3E20"/>
    <w:rsid w:val="411621AC"/>
    <w:rsid w:val="415145A2"/>
    <w:rsid w:val="415C334B"/>
    <w:rsid w:val="427D58F4"/>
    <w:rsid w:val="432D4650"/>
    <w:rsid w:val="435D3C5C"/>
    <w:rsid w:val="437E5068"/>
    <w:rsid w:val="438C2802"/>
    <w:rsid w:val="44B73A9D"/>
    <w:rsid w:val="45420E7E"/>
    <w:rsid w:val="45B702EC"/>
    <w:rsid w:val="45DC589C"/>
    <w:rsid w:val="45E6230D"/>
    <w:rsid w:val="460235F5"/>
    <w:rsid w:val="46C43FE0"/>
    <w:rsid w:val="4846762D"/>
    <w:rsid w:val="487113D9"/>
    <w:rsid w:val="48941869"/>
    <w:rsid w:val="48B26C90"/>
    <w:rsid w:val="497449EF"/>
    <w:rsid w:val="4A551D7A"/>
    <w:rsid w:val="4A561F64"/>
    <w:rsid w:val="4A7638C1"/>
    <w:rsid w:val="4CBC0506"/>
    <w:rsid w:val="4E603892"/>
    <w:rsid w:val="4EC0541D"/>
    <w:rsid w:val="515C0189"/>
    <w:rsid w:val="51C341DF"/>
    <w:rsid w:val="529524C5"/>
    <w:rsid w:val="53037D5E"/>
    <w:rsid w:val="53C114A4"/>
    <w:rsid w:val="53C403D9"/>
    <w:rsid w:val="53F6234B"/>
    <w:rsid w:val="54637003"/>
    <w:rsid w:val="54CD36CC"/>
    <w:rsid w:val="550140E4"/>
    <w:rsid w:val="55497793"/>
    <w:rsid w:val="5622565E"/>
    <w:rsid w:val="5665138E"/>
    <w:rsid w:val="56D451E7"/>
    <w:rsid w:val="573C2882"/>
    <w:rsid w:val="5761652F"/>
    <w:rsid w:val="576B295F"/>
    <w:rsid w:val="589E5691"/>
    <w:rsid w:val="58E14F46"/>
    <w:rsid w:val="5A0E2441"/>
    <w:rsid w:val="5A151F29"/>
    <w:rsid w:val="5A362A8E"/>
    <w:rsid w:val="5A8D4469"/>
    <w:rsid w:val="5B14010B"/>
    <w:rsid w:val="5B846110"/>
    <w:rsid w:val="5B8A0375"/>
    <w:rsid w:val="5BE654FF"/>
    <w:rsid w:val="5C0E05CE"/>
    <w:rsid w:val="5C235A48"/>
    <w:rsid w:val="5C443967"/>
    <w:rsid w:val="5CA8318B"/>
    <w:rsid w:val="5CFD0AE5"/>
    <w:rsid w:val="5D297F1B"/>
    <w:rsid w:val="5D2F1A3A"/>
    <w:rsid w:val="5E7C2716"/>
    <w:rsid w:val="5FBB2C5C"/>
    <w:rsid w:val="60374EB1"/>
    <w:rsid w:val="616F64AD"/>
    <w:rsid w:val="61C83223"/>
    <w:rsid w:val="62060E91"/>
    <w:rsid w:val="632D4426"/>
    <w:rsid w:val="638A1B23"/>
    <w:rsid w:val="652656EF"/>
    <w:rsid w:val="656A7EED"/>
    <w:rsid w:val="65FF1402"/>
    <w:rsid w:val="66501B5F"/>
    <w:rsid w:val="67911E10"/>
    <w:rsid w:val="67D37523"/>
    <w:rsid w:val="6A0048FE"/>
    <w:rsid w:val="6A58485F"/>
    <w:rsid w:val="6B0432BE"/>
    <w:rsid w:val="6C247751"/>
    <w:rsid w:val="6DD9502D"/>
    <w:rsid w:val="6F41131E"/>
    <w:rsid w:val="70A52751"/>
    <w:rsid w:val="70A83860"/>
    <w:rsid w:val="70F61240"/>
    <w:rsid w:val="710B6C34"/>
    <w:rsid w:val="715C102B"/>
    <w:rsid w:val="719E6ED9"/>
    <w:rsid w:val="745866B8"/>
    <w:rsid w:val="74AB78C3"/>
    <w:rsid w:val="74B36E62"/>
    <w:rsid w:val="750848B3"/>
    <w:rsid w:val="75A67008"/>
    <w:rsid w:val="75C925FF"/>
    <w:rsid w:val="77F67399"/>
    <w:rsid w:val="78D778E8"/>
    <w:rsid w:val="79BB519F"/>
    <w:rsid w:val="7A176D9C"/>
    <w:rsid w:val="7A2948FB"/>
    <w:rsid w:val="7A642E86"/>
    <w:rsid w:val="7B07094D"/>
    <w:rsid w:val="7C7E38E3"/>
    <w:rsid w:val="7DB52FD5"/>
    <w:rsid w:val="7DCB5C1E"/>
    <w:rsid w:val="7EB37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name="Body Text First Indent 2"/>
    <w:lsdException w:uiPriority="99" w:name="Note Heading"/>
    <w:lsdException w:qFormat="1" w:uiPriority="0" w:name="Body Text 2"/>
    <w:lsdException w:uiPriority="99" w:name="Body Text 3"/>
    <w:lsdException w:qFormat="1" w:unhideWhenUsed="0" w:uiPriority="99" w:semiHidden="0" w:name="Body Text Indent 2"/>
    <w:lsdException w:uiPriority="99" w:name="Body Text Indent 3"/>
    <w:lsdException w:qFormat="1" w:unhideWhenUsed="0" w:uiPriority="99" w:semiHidden="0"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autoRedefine/>
    <w:qFormat/>
    <w:uiPriority w:val="0"/>
    <w:pPr>
      <w:keepNext/>
      <w:keepLines/>
      <w:widowControl/>
      <w:adjustRightInd w:val="0"/>
      <w:snapToGrid w:val="0"/>
      <w:spacing w:before="340" w:after="330" w:line="576" w:lineRule="auto"/>
      <w:jc w:val="left"/>
      <w:outlineLvl w:val="0"/>
    </w:pPr>
    <w:rPr>
      <w:rFonts w:ascii="Tahoma" w:hAnsi="Tahoma" w:eastAsia="仿宋" w:cs="Times New Roman"/>
      <w:b/>
      <w:kern w:val="44"/>
    </w:rPr>
  </w:style>
  <w:style w:type="paragraph" w:styleId="4">
    <w:name w:val="heading 2"/>
    <w:basedOn w:val="1"/>
    <w:next w:val="1"/>
    <w:link w:val="27"/>
    <w:autoRedefine/>
    <w:semiHidden/>
    <w:unhideWhenUsed/>
    <w:qFormat/>
    <w:uiPriority w:val="0"/>
    <w:pPr>
      <w:keepNext/>
      <w:keepLines/>
      <w:widowControl/>
      <w:adjustRightInd w:val="0"/>
      <w:snapToGrid w:val="0"/>
      <w:spacing w:after="200" w:line="360" w:lineRule="auto"/>
      <w:jc w:val="left"/>
      <w:outlineLvl w:val="1"/>
    </w:pPr>
    <w:rPr>
      <w:rFonts w:ascii="Tahoma" w:hAnsi="Tahoma" w:eastAsia="微软雅黑" w:cs="Times New Roman"/>
      <w:b/>
      <w:kern w:val="0"/>
      <w:sz w:val="28"/>
      <w:szCs w:val="28"/>
    </w:rPr>
  </w:style>
  <w:style w:type="paragraph" w:styleId="5">
    <w:name w:val="heading 3"/>
    <w:basedOn w:val="1"/>
    <w:next w:val="1"/>
    <w:autoRedefine/>
    <w:qFormat/>
    <w:uiPriority w:val="0"/>
    <w:pPr>
      <w:keepNext/>
      <w:keepLines/>
      <w:spacing w:before="260" w:after="260" w:line="416" w:lineRule="auto"/>
      <w:ind w:firstLine="200" w:firstLineChars="200"/>
      <w:outlineLvl w:val="2"/>
    </w:pPr>
    <w:rPr>
      <w:b/>
      <w:bCs/>
      <w:sz w:val="32"/>
      <w:szCs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99"/>
    <w:pPr>
      <w:spacing w:line="400" w:lineRule="exact"/>
      <w:jc w:val="center"/>
    </w:pPr>
    <w:rPr>
      <w:rFonts w:eastAsia="仿宋_GB2312"/>
      <w:sz w:val="24"/>
      <w:szCs w:val="24"/>
    </w:rPr>
  </w:style>
  <w:style w:type="paragraph" w:styleId="6">
    <w:name w:val="Normal Indent"/>
    <w:basedOn w:val="1"/>
    <w:next w:val="7"/>
    <w:autoRedefine/>
    <w:semiHidden/>
    <w:unhideWhenUsed/>
    <w:qFormat/>
    <w:uiPriority w:val="0"/>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7">
    <w:name w:val="正文缩进2"/>
    <w:basedOn w:val="1"/>
    <w:qFormat/>
    <w:uiPriority w:val="0"/>
    <w:pPr>
      <w:spacing w:line="500" w:lineRule="exact"/>
      <w:ind w:firstLine="200" w:firstLineChars="200"/>
    </w:pPr>
  </w:style>
  <w:style w:type="paragraph" w:styleId="8">
    <w:name w:val="Body Text Indent"/>
    <w:basedOn w:val="1"/>
    <w:link w:val="29"/>
    <w:autoRedefine/>
    <w:semiHidden/>
    <w:unhideWhenUsed/>
    <w:qFormat/>
    <w:uiPriority w:val="0"/>
    <w:pPr>
      <w:widowControl/>
      <w:adjustRightInd w:val="0"/>
      <w:snapToGrid w:val="0"/>
      <w:spacing w:after="200" w:line="360" w:lineRule="auto"/>
      <w:ind w:firstLine="480" w:firstLineChars="200"/>
      <w:jc w:val="left"/>
    </w:pPr>
    <w:rPr>
      <w:rFonts w:ascii="Tahoma" w:hAnsi="Tahoma" w:eastAsia="微软雅黑" w:cs="Times New Roman"/>
      <w:kern w:val="0"/>
      <w:sz w:val="24"/>
    </w:rPr>
  </w:style>
  <w:style w:type="paragraph" w:styleId="9">
    <w:name w:val="Block Text"/>
    <w:basedOn w:val="1"/>
    <w:autoRedefine/>
    <w:qFormat/>
    <w:uiPriority w:val="99"/>
    <w:pPr>
      <w:spacing w:after="120"/>
      <w:ind w:left="1440" w:leftChars="700" w:right="1440" w:rightChars="700"/>
    </w:pPr>
    <w:rPr>
      <w:rFonts w:ascii="Times New Roman" w:hAnsi="Times New Roman" w:eastAsia="宋体" w:cs="Times New Roman"/>
    </w:rPr>
  </w:style>
  <w:style w:type="paragraph" w:styleId="10">
    <w:name w:val="Plain Text"/>
    <w:basedOn w:val="1"/>
    <w:link w:val="32"/>
    <w:autoRedefine/>
    <w:semiHidden/>
    <w:unhideWhenUsed/>
    <w:qFormat/>
    <w:uiPriority w:val="0"/>
    <w:pPr>
      <w:widowControl/>
      <w:adjustRightInd w:val="0"/>
      <w:snapToGrid w:val="0"/>
      <w:spacing w:after="200"/>
      <w:jc w:val="left"/>
    </w:pPr>
    <w:rPr>
      <w:rFonts w:ascii="宋体" w:hAnsi="Courier New" w:eastAsia="微软雅黑" w:cs="Times New Roman"/>
      <w:kern w:val="0"/>
      <w:sz w:val="22"/>
      <w:szCs w:val="20"/>
    </w:rPr>
  </w:style>
  <w:style w:type="paragraph" w:styleId="11">
    <w:name w:val="Body Text Indent 2"/>
    <w:basedOn w:val="1"/>
    <w:autoRedefine/>
    <w:qFormat/>
    <w:uiPriority w:val="99"/>
    <w:pPr>
      <w:spacing w:line="360" w:lineRule="auto"/>
      <w:ind w:firstLine="480" w:firstLineChars="200"/>
    </w:pPr>
    <w:rPr>
      <w:color w:val="000000"/>
      <w:sz w:val="24"/>
      <w:szCs w:val="24"/>
    </w:rPr>
  </w:style>
  <w:style w:type="paragraph" w:styleId="12">
    <w:name w:val="footer"/>
    <w:basedOn w:val="1"/>
    <w:link w:val="25"/>
    <w:autoRedefine/>
    <w:unhideWhenUsed/>
    <w:qFormat/>
    <w:uiPriority w:val="0"/>
    <w:pPr>
      <w:tabs>
        <w:tab w:val="center" w:pos="4153"/>
        <w:tab w:val="right" w:pos="8306"/>
      </w:tabs>
      <w:snapToGrid w:val="0"/>
      <w:jc w:val="left"/>
    </w:pPr>
    <w:rPr>
      <w:sz w:val="18"/>
      <w:szCs w:val="18"/>
    </w:rPr>
  </w:style>
  <w:style w:type="paragraph" w:styleId="13">
    <w:name w:val="header"/>
    <w:basedOn w:val="1"/>
    <w:link w:val="2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semiHidden/>
    <w:unhideWhenUsed/>
    <w:qFormat/>
    <w:uiPriority w:val="0"/>
    <w:pPr>
      <w:widowControl/>
      <w:adjustRightInd w:val="0"/>
      <w:snapToGrid w:val="0"/>
      <w:spacing w:after="200"/>
      <w:jc w:val="left"/>
    </w:pPr>
    <w:rPr>
      <w:rFonts w:ascii="Tahoma" w:hAnsi="Tahoma" w:eastAsia="微软雅黑" w:cs="Times New Roman"/>
      <w:kern w:val="0"/>
      <w:sz w:val="22"/>
    </w:rPr>
  </w:style>
  <w:style w:type="paragraph" w:styleId="15">
    <w:name w:val="List"/>
    <w:basedOn w:val="1"/>
    <w:autoRedefine/>
    <w:qFormat/>
    <w:uiPriority w:val="0"/>
    <w:pPr>
      <w:spacing w:line="360" w:lineRule="exact"/>
      <w:jc w:val="center"/>
    </w:pPr>
    <w:rPr>
      <w:rFonts w:ascii="仿宋_GB2312" w:eastAsia="仿宋_GB2312"/>
      <w:szCs w:val="20"/>
    </w:rPr>
  </w:style>
  <w:style w:type="paragraph" w:styleId="16">
    <w:name w:val="Body Text 2"/>
    <w:basedOn w:val="1"/>
    <w:next w:val="1"/>
    <w:link w:val="31"/>
    <w:autoRedefine/>
    <w:semiHidden/>
    <w:unhideWhenUsed/>
    <w:qFormat/>
    <w:uiPriority w:val="0"/>
    <w:pPr>
      <w:widowControl/>
      <w:adjustRightInd w:val="0"/>
      <w:snapToGrid w:val="0"/>
      <w:spacing w:after="200"/>
      <w:jc w:val="left"/>
    </w:pPr>
    <w:rPr>
      <w:rFonts w:ascii="Tahoma" w:hAnsi="Tahoma" w:eastAsia="微软雅黑" w:cs="Times New Roman"/>
      <w:b/>
      <w:bCs/>
      <w:kern w:val="0"/>
      <w:sz w:val="24"/>
    </w:rPr>
  </w:style>
  <w:style w:type="paragraph" w:styleId="17">
    <w:name w:val="Normal (Web)"/>
    <w:basedOn w:val="1"/>
    <w:autoRedefine/>
    <w:semiHidden/>
    <w:unhideWhenUsed/>
    <w:qFormat/>
    <w:uiPriority w:val="0"/>
    <w:pPr>
      <w:widowControl/>
      <w:adjustRightInd w:val="0"/>
      <w:snapToGrid w:val="0"/>
      <w:spacing w:before="100" w:beforeAutospacing="1" w:after="100" w:afterAutospacing="1"/>
      <w:jc w:val="left"/>
    </w:pPr>
    <w:rPr>
      <w:rFonts w:ascii="宋体" w:hAnsi="宋体" w:eastAsia="微软雅黑" w:cs="宋体"/>
      <w:color w:val="663300"/>
      <w:kern w:val="0"/>
      <w:sz w:val="22"/>
    </w:rPr>
  </w:style>
  <w:style w:type="paragraph" w:styleId="18">
    <w:name w:val="Body Text First Indent 2"/>
    <w:basedOn w:val="8"/>
    <w:link w:val="30"/>
    <w:autoRedefine/>
    <w:semiHidden/>
    <w:unhideWhenUsed/>
    <w:qFormat/>
    <w:uiPriority w:val="0"/>
    <w:pPr>
      <w:snapToGrid/>
      <w:spacing w:after="120" w:line="240" w:lineRule="auto"/>
      <w:ind w:left="420" w:leftChars="200" w:firstLine="420"/>
    </w:pPr>
    <w:rPr>
      <w:rFonts w:ascii="Times New Roman" w:eastAsia="宋体"/>
      <w:sz w:val="21"/>
    </w:rPr>
  </w:style>
  <w:style w:type="table" w:styleId="20">
    <w:name w:val="Table Grid"/>
    <w:basedOn w:val="1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autoRedefine/>
    <w:semiHidden/>
    <w:unhideWhenUsed/>
    <w:qFormat/>
    <w:uiPriority w:val="99"/>
    <w:rPr>
      <w:color w:val="954F72" w:themeColor="followedHyperlink"/>
      <w:u w:val="single"/>
      <w14:textFill>
        <w14:solidFill>
          <w14:schemeClr w14:val="folHlink"/>
        </w14:solidFill>
      </w14:textFill>
    </w:rPr>
  </w:style>
  <w:style w:type="character" w:styleId="23">
    <w:name w:val="Hyperlink"/>
    <w:basedOn w:val="21"/>
    <w:autoRedefine/>
    <w:semiHidden/>
    <w:unhideWhenUsed/>
    <w:qFormat/>
    <w:uiPriority w:val="99"/>
    <w:rPr>
      <w:color w:val="0563C1" w:themeColor="hyperlink"/>
      <w:u w:val="single"/>
      <w14:textFill>
        <w14:solidFill>
          <w14:schemeClr w14:val="hlink"/>
        </w14:solidFill>
      </w14:textFill>
    </w:rPr>
  </w:style>
  <w:style w:type="character" w:customStyle="1" w:styleId="24">
    <w:name w:val="页眉 字符"/>
    <w:basedOn w:val="21"/>
    <w:link w:val="13"/>
    <w:autoRedefine/>
    <w:qFormat/>
    <w:uiPriority w:val="0"/>
    <w:rPr>
      <w:sz w:val="18"/>
      <w:szCs w:val="18"/>
    </w:rPr>
  </w:style>
  <w:style w:type="character" w:customStyle="1" w:styleId="25">
    <w:name w:val="页脚 字符"/>
    <w:basedOn w:val="21"/>
    <w:link w:val="12"/>
    <w:autoRedefine/>
    <w:qFormat/>
    <w:uiPriority w:val="0"/>
    <w:rPr>
      <w:sz w:val="18"/>
      <w:szCs w:val="18"/>
    </w:rPr>
  </w:style>
  <w:style w:type="character" w:customStyle="1" w:styleId="26">
    <w:name w:val="标题 1 字符"/>
    <w:basedOn w:val="21"/>
    <w:link w:val="3"/>
    <w:autoRedefine/>
    <w:qFormat/>
    <w:uiPriority w:val="0"/>
    <w:rPr>
      <w:rFonts w:ascii="Tahoma" w:hAnsi="Tahoma" w:eastAsia="仿宋" w:cs="Times New Roman"/>
      <w:b/>
      <w:kern w:val="44"/>
    </w:rPr>
  </w:style>
  <w:style w:type="character" w:customStyle="1" w:styleId="27">
    <w:name w:val="标题 2 字符"/>
    <w:basedOn w:val="21"/>
    <w:link w:val="4"/>
    <w:autoRedefine/>
    <w:semiHidden/>
    <w:qFormat/>
    <w:uiPriority w:val="0"/>
    <w:rPr>
      <w:rFonts w:ascii="Tahoma" w:hAnsi="Tahoma" w:eastAsia="微软雅黑" w:cs="Times New Roman"/>
      <w:b/>
      <w:kern w:val="0"/>
      <w:sz w:val="28"/>
      <w:szCs w:val="28"/>
    </w:rPr>
  </w:style>
  <w:style w:type="paragraph" w:customStyle="1" w:styleId="28">
    <w:name w:val="msonormal"/>
    <w:basedOn w:val="1"/>
    <w:autoRedefine/>
    <w:qFormat/>
    <w:uiPriority w:val="0"/>
    <w:pPr>
      <w:widowControl/>
      <w:adjustRightInd w:val="0"/>
      <w:snapToGrid w:val="0"/>
      <w:spacing w:before="100" w:beforeAutospacing="1" w:after="100" w:afterAutospacing="1"/>
      <w:jc w:val="left"/>
    </w:pPr>
    <w:rPr>
      <w:rFonts w:ascii="宋体" w:hAnsi="宋体" w:eastAsia="微软雅黑" w:cs="宋体"/>
      <w:color w:val="663300"/>
      <w:kern w:val="0"/>
      <w:sz w:val="22"/>
    </w:rPr>
  </w:style>
  <w:style w:type="character" w:customStyle="1" w:styleId="29">
    <w:name w:val="正文文本缩进 字符"/>
    <w:basedOn w:val="21"/>
    <w:link w:val="8"/>
    <w:autoRedefine/>
    <w:semiHidden/>
    <w:qFormat/>
    <w:uiPriority w:val="0"/>
    <w:rPr>
      <w:rFonts w:ascii="Tahoma" w:hAnsi="Tahoma" w:eastAsia="微软雅黑" w:cs="Times New Roman"/>
      <w:kern w:val="0"/>
      <w:sz w:val="24"/>
    </w:rPr>
  </w:style>
  <w:style w:type="character" w:customStyle="1" w:styleId="30">
    <w:name w:val="正文文本首行缩进 2 字符"/>
    <w:basedOn w:val="29"/>
    <w:link w:val="18"/>
    <w:autoRedefine/>
    <w:semiHidden/>
    <w:qFormat/>
    <w:uiPriority w:val="0"/>
    <w:rPr>
      <w:rFonts w:ascii="Times New Roman" w:hAnsi="Tahoma" w:eastAsia="宋体" w:cs="Times New Roman"/>
      <w:kern w:val="0"/>
      <w:sz w:val="24"/>
    </w:rPr>
  </w:style>
  <w:style w:type="character" w:customStyle="1" w:styleId="31">
    <w:name w:val="正文文本 2 字符"/>
    <w:basedOn w:val="21"/>
    <w:link w:val="16"/>
    <w:autoRedefine/>
    <w:semiHidden/>
    <w:qFormat/>
    <w:uiPriority w:val="0"/>
    <w:rPr>
      <w:rFonts w:ascii="Tahoma" w:hAnsi="Tahoma" w:eastAsia="微软雅黑" w:cs="Times New Roman"/>
      <w:b/>
      <w:bCs/>
      <w:kern w:val="0"/>
      <w:sz w:val="24"/>
    </w:rPr>
  </w:style>
  <w:style w:type="character" w:customStyle="1" w:styleId="32">
    <w:name w:val="纯文本 字符"/>
    <w:basedOn w:val="21"/>
    <w:link w:val="10"/>
    <w:autoRedefine/>
    <w:semiHidden/>
    <w:qFormat/>
    <w:uiPriority w:val="0"/>
    <w:rPr>
      <w:rFonts w:ascii="宋体" w:hAnsi="Courier New" w:eastAsia="微软雅黑" w:cs="Times New Roman"/>
      <w:kern w:val="0"/>
      <w:sz w:val="22"/>
      <w:szCs w:val="20"/>
    </w:rPr>
  </w:style>
  <w:style w:type="paragraph" w:customStyle="1" w:styleId="33">
    <w:name w:val="Body Text Indent"/>
    <w:basedOn w:val="1"/>
    <w:autoRedefine/>
    <w:qFormat/>
    <w:uiPriority w:val="0"/>
    <w:pPr>
      <w:widowControl/>
      <w:adjustRightInd w:val="0"/>
      <w:snapToGrid w:val="0"/>
      <w:spacing w:after="200" w:line="360" w:lineRule="auto"/>
      <w:ind w:firstLine="480"/>
      <w:jc w:val="left"/>
    </w:pPr>
    <w:rPr>
      <w:rFonts w:ascii="Tahoma" w:hAnsi="Tahoma" w:eastAsia="微软雅黑" w:cs="Times New Roman"/>
      <w:kern w:val="0"/>
      <w:sz w:val="24"/>
      <w:szCs w:val="20"/>
    </w:rPr>
  </w:style>
  <w:style w:type="paragraph" w:customStyle="1" w:styleId="34">
    <w:name w:val="Char1"/>
    <w:basedOn w:val="1"/>
    <w:autoRedefine/>
    <w:qFormat/>
    <w:uiPriority w:val="0"/>
    <w:pPr>
      <w:widowControl/>
      <w:adjustRightInd w:val="0"/>
      <w:snapToGrid w:val="0"/>
      <w:spacing w:after="200"/>
      <w:jc w:val="left"/>
    </w:pPr>
    <w:rPr>
      <w:rFonts w:ascii="Tahoma" w:hAnsi="Tahoma" w:eastAsia="微软雅黑" w:cs="Times New Roman"/>
      <w:kern w:val="0"/>
      <w:sz w:val="22"/>
    </w:rPr>
  </w:style>
  <w:style w:type="paragraph" w:customStyle="1" w:styleId="35">
    <w:name w:val="列出段落"/>
    <w:basedOn w:val="1"/>
    <w:autoRedefine/>
    <w:qFormat/>
    <w:uiPriority w:val="0"/>
    <w:pPr>
      <w:ind w:firstLine="420" w:firstLineChars="200"/>
    </w:pPr>
    <w:rPr>
      <w:rFonts w:ascii="Times New Roman" w:hAnsi="Times New Roman" w:eastAsia="宋体" w:cs="Times New Roman"/>
      <w:szCs w:val="20"/>
    </w:rPr>
  </w:style>
  <w:style w:type="paragraph" w:customStyle="1" w:styleId="36">
    <w:name w:val="表格文字"/>
    <w:basedOn w:val="1"/>
    <w:autoRedefine/>
    <w:qFormat/>
    <w:uiPriority w:val="0"/>
    <w:pPr>
      <w:widowControl/>
      <w:adjustRightInd w:val="0"/>
      <w:snapToGrid w:val="0"/>
      <w:spacing w:after="200"/>
      <w:jc w:val="center"/>
    </w:pPr>
    <w:rPr>
      <w:rFonts w:ascii="仿宋_GB2312" w:hAnsi="Arial Black" w:eastAsia="仿宋_GB2312" w:cs="Times New Roman"/>
      <w:kern w:val="44"/>
      <w:sz w:val="24"/>
    </w:rPr>
  </w:style>
  <w:style w:type="paragraph" w:customStyle="1" w:styleId="37">
    <w:name w:val="Body Text Indent 2"/>
    <w:basedOn w:val="1"/>
    <w:autoRedefine/>
    <w:qFormat/>
    <w:uiPriority w:val="0"/>
    <w:pPr>
      <w:adjustRightInd w:val="0"/>
      <w:spacing w:line="312" w:lineRule="atLeast"/>
      <w:ind w:firstLine="570"/>
      <w:jc w:val="distribute"/>
    </w:pPr>
    <w:rPr>
      <w:rFonts w:ascii="Times New Roman" w:hAnsi="Times New Roman" w:eastAsia="仿宋_GB2312" w:cs="Times New Roman"/>
      <w:kern w:val="0"/>
      <w:sz w:val="28"/>
      <w:szCs w:val="20"/>
    </w:rPr>
  </w:style>
  <w:style w:type="paragraph" w:customStyle="1" w:styleId="38">
    <w:name w:val="Char2"/>
    <w:basedOn w:val="1"/>
    <w:autoRedefine/>
    <w:qFormat/>
    <w:uiPriority w:val="0"/>
    <w:pPr>
      <w:widowControl/>
      <w:adjustRightInd w:val="0"/>
      <w:snapToGrid w:val="0"/>
      <w:spacing w:after="200"/>
      <w:jc w:val="left"/>
    </w:pPr>
    <w:rPr>
      <w:rFonts w:ascii="Tahoma" w:hAnsi="Tahoma" w:eastAsia="微软雅黑" w:cs="Times New Roman"/>
      <w:kern w:val="0"/>
      <w:sz w:val="22"/>
    </w:rPr>
  </w:style>
  <w:style w:type="character" w:customStyle="1" w:styleId="39">
    <w:name w:val="page number"/>
    <w:basedOn w:val="21"/>
    <w:autoRedefine/>
    <w:qFormat/>
    <w:uiPriority w:val="0"/>
  </w:style>
  <w:style w:type="paragraph" w:customStyle="1" w:styleId="40">
    <w:name w:val="样式1"/>
    <w:basedOn w:val="1"/>
    <w:autoRedefine/>
    <w:qFormat/>
    <w:uiPriority w:val="0"/>
    <w:rPr>
      <w:szCs w:val="20"/>
    </w:rPr>
  </w:style>
  <w:style w:type="paragraph" w:customStyle="1" w:styleId="41">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42">
    <w:name w:val="表头2"/>
    <w:basedOn w:val="43"/>
    <w:autoRedefine/>
    <w:qFormat/>
    <w:uiPriority w:val="99"/>
  </w:style>
  <w:style w:type="paragraph" w:customStyle="1" w:styleId="43">
    <w:name w:val="表头x-"/>
    <w:basedOn w:val="11"/>
    <w:autoRedefine/>
    <w:qFormat/>
    <w:uiPriority w:val="99"/>
    <w:pPr>
      <w:widowControl/>
      <w:spacing w:line="440" w:lineRule="exact"/>
      <w:jc w:val="center"/>
    </w:pPr>
  </w:style>
  <w:style w:type="paragraph" w:customStyle="1" w:styleId="44">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45">
    <w:name w:val="Table Paragraph"/>
    <w:basedOn w:val="1"/>
    <w:autoRedefine/>
    <w:qFormat/>
    <w:uiPriority w:val="1"/>
    <w:rPr>
      <w:rFonts w:ascii="宋体" w:hAnsi="宋体" w:eastAsia="宋体" w:cs="宋体"/>
    </w:rPr>
  </w:style>
  <w:style w:type="paragraph" w:customStyle="1" w:styleId="46">
    <w:name w:val="xl3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rPr>
  </w:style>
  <w:style w:type="paragraph" w:customStyle="1" w:styleId="47">
    <w:name w:val="高表内"/>
    <w:basedOn w:val="10"/>
    <w:autoRedefine/>
    <w:qFormat/>
    <w:uiPriority w:val="0"/>
    <w:pPr>
      <w:autoSpaceDE w:val="0"/>
      <w:adjustRightInd w:val="0"/>
      <w:snapToGrid w:val="0"/>
      <w:jc w:val="center"/>
      <w:textAlignment w:val="baseline"/>
    </w:pPr>
    <w:rPr>
      <w:rFonts w:ascii="Arial" w:hAnsi="Arial" w:eastAsia="楷体_GB2312"/>
      <w:sz w:val="24"/>
      <w:szCs w:val="24"/>
    </w:rPr>
  </w:style>
  <w:style w:type="paragraph" w:customStyle="1" w:styleId="48">
    <w:name w:val=" Char Char Char Char Char Char Char Char Char Char Char1 Char Char Char Char Char Char Char Char Char Char Char Char Char Char Char Char"/>
    <w:basedOn w:val="1"/>
    <w:autoRedefine/>
    <w:qFormat/>
    <w:uiPriority w:val="0"/>
    <w:rPr>
      <w:sz w:val="24"/>
      <w:szCs w:val="24"/>
    </w:rPr>
  </w:style>
  <w:style w:type="character" w:customStyle="1" w:styleId="49">
    <w:name w:val="text_vtes5"/>
    <w:autoRedefine/>
    <w:qFormat/>
    <w:uiPriority w:val="0"/>
  </w:style>
  <w:style w:type="paragraph" w:customStyle="1" w:styleId="5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1">
    <w:name w:val="参加人员"/>
    <w:basedOn w:val="1"/>
    <w:autoRedefine/>
    <w:qFormat/>
    <w:uiPriority w:val="0"/>
    <w:rPr>
      <w:sz w:val="24"/>
    </w:rPr>
  </w:style>
  <w:style w:type="paragraph" w:customStyle="1" w:styleId="52">
    <w:name w:val="正文文本6"/>
    <w:basedOn w:val="1"/>
    <w:qFormat/>
    <w:uiPriority w:val="0"/>
    <w:pPr>
      <w:shd w:val="clear" w:color="auto" w:fill="FFFFFF"/>
      <w:spacing w:before="540" w:line="466" w:lineRule="exact"/>
      <w:ind w:hanging="1640"/>
      <w:jc w:val="center"/>
    </w:pPr>
    <w:rPr>
      <w:rFonts w:ascii="MingLiU" w:hAnsi="MingLiU" w:eastAsia="MingLiU"/>
      <w:sz w:val="22"/>
      <w:szCs w:val="22"/>
      <w:shd w:val="clear" w:color="auto" w:fill="FFFFFF"/>
    </w:rPr>
  </w:style>
  <w:style w:type="character" w:customStyle="1" w:styleId="53">
    <w:name w:val="正文文本 + SimSun"/>
    <w:qFormat/>
    <w:uiPriority w:val="0"/>
    <w:rPr>
      <w:rFonts w:ascii="宋体" w:hAnsi="宋体" w:eastAsia="宋体" w:cs="宋体"/>
      <w:color w:val="000000"/>
      <w:spacing w:val="0"/>
      <w:w w:val="100"/>
      <w:position w:val="0"/>
      <w:sz w:val="19"/>
      <w:szCs w:val="19"/>
      <w:u w:val="none"/>
      <w:lang w:val="zh-TW"/>
    </w:rPr>
  </w:style>
  <w:style w:type="paragraph" w:customStyle="1" w:styleId="54">
    <w:name w:val="表格字体"/>
    <w:basedOn w:val="1"/>
    <w:qFormat/>
    <w:uiPriority w:val="0"/>
    <w:pPr>
      <w:adjustRightInd w:val="0"/>
      <w:snapToGrid w:val="0"/>
      <w:spacing w:line="240" w:lineRule="exact"/>
      <w:jc w:val="center"/>
    </w:pPr>
    <w:rPr>
      <w:kern w:val="0"/>
      <w:sz w:val="20"/>
      <w:szCs w:val="21"/>
    </w:rPr>
  </w:style>
  <w:style w:type="paragraph" w:customStyle="1" w:styleId="55">
    <w:name w:val="表格"/>
    <w:basedOn w:val="56"/>
    <w:next w:val="1"/>
    <w:qFormat/>
    <w:uiPriority w:val="0"/>
    <w:pPr>
      <w:adjustRightInd w:val="0"/>
      <w:snapToGrid w:val="0"/>
      <w:spacing w:beforeLines="10" w:afterLines="10" w:line="259" w:lineRule="auto"/>
      <w:jc w:val="center"/>
    </w:pPr>
    <w:rPr>
      <w:rFonts w:ascii="宋体" w:eastAsia="宋体"/>
      <w:spacing w:val="0"/>
    </w:rPr>
  </w:style>
  <w:style w:type="paragraph" w:customStyle="1" w:styleId="56">
    <w:name w:val="表头"/>
    <w:basedOn w:val="6"/>
    <w:next w:val="1"/>
    <w:qFormat/>
    <w:uiPriority w:val="0"/>
    <w:pPr>
      <w:adjustRightInd w:val="0"/>
      <w:spacing w:line="320" w:lineRule="atLeast"/>
      <w:jc w:val="center"/>
      <w:textAlignment w:val="baseline"/>
    </w:pPr>
    <w:rPr>
      <w:rFonts w:eastAsia="黑体"/>
      <w:spacing w:val="-10"/>
      <w:kern w:val="0"/>
      <w:sz w:val="21"/>
      <w:szCs w:val="20"/>
    </w:rPr>
  </w:style>
  <w:style w:type="paragraph" w:customStyle="1" w:styleId="57">
    <w:name w:val="表格内容"/>
    <w:basedOn w:val="58"/>
    <w:qFormat/>
    <w:uiPriority w:val="99"/>
    <w:pPr>
      <w:spacing w:line="240" w:lineRule="auto"/>
      <w:ind w:firstLine="0" w:firstLineChars="0"/>
    </w:pPr>
  </w:style>
  <w:style w:type="paragraph" w:customStyle="1" w:styleId="58">
    <w:name w:val="！表格内容"/>
    <w:basedOn w:val="1"/>
    <w:qFormat/>
    <w:uiPriority w:val="99"/>
    <w:pPr>
      <w:spacing w:line="264" w:lineRule="auto"/>
      <w:jc w:val="center"/>
    </w:pPr>
    <w:rPr>
      <w:kern w:val="0"/>
      <w:sz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7968</Words>
  <Characters>9042</Characters>
  <Lines>144</Lines>
  <Paragraphs>40</Paragraphs>
  <TotalTime>4</TotalTime>
  <ScaleCrop>false</ScaleCrop>
  <LinksUpToDate>false</LinksUpToDate>
  <CharactersWithSpaces>9292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2018-08-29T03:03:00Z</dcterms:created>
  <dc:creator>cao jialin</dc:creator>
  <cp:lastModifiedBy>Diu Diu</cp:lastModifiedBy>
  <cp:lastPrinted>2025-12-09T06:42:00Z</cp:lastPrinted>
  <dcterms:modified xsi:type="dcterms:W3CDTF">2025-12-09T06:42:54Z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0BE44E35659248FB97AAC4C4E6AFFA7C_13</vt:lpwstr>
  </property>
  <property fmtid="{D5CDD505-2E9C-101B-9397-08002B2CF9AE}" pid="4" name="KSOTemplateDocerSaveRecord">
    <vt:lpwstr>eyJoZGlkIjoiZGJhODAzMjU3N2UwYmZhNzRlYmM3YjI5ZWYwYmU2ODIiLCJ1c2VySWQiOiIzNTczOTcxNzAifQ==</vt:lpwstr>
  </property>
</Properties>
</file>